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Madrid</w:t>
      </w:r>
    </w:p>
    <w:bookmarkStart w:id="20" w:name="X31e0e25d6464a76d26136dbee1e9e0181a80195"/>
    <w:p>
      <w:pPr>
        <w:pStyle w:val="Heading1"/>
      </w:pPr>
      <w:r>
        <w:t xml:space="preserve">Personal Statement: A Dedicated Architect's Commitment to Spain Madrid's Urban Landscape</w:t>
      </w:r>
    </w:p>
    <w:p>
      <w:pPr>
        <w:pStyle w:val="FirstParagraph"/>
      </w:pPr>
      <w:r>
        <w:t xml:space="preserve">As I stand before the historic facades of Madrid’s Retiro Park, where the echoes of Gaudí’s imaginative spirit meet the modernity of Calatrava’s structures, I am reminded why my journey as an architect has converged with Spain Madrid. This city—a living tapestry of Moorish courtyards, Art Nouveau elegance, and contemporary innovation—is not merely a destination for my career; it is the crucible where I intend to forge meaningful architectural contributions. My</w:t>
      </w:r>
      <w:r>
        <w:t xml:space="preserve"> </w:t>
      </w:r>
      <w:r>
        <w:rPr>
          <w:bCs/>
          <w:b/>
        </w:rPr>
        <w:t xml:space="preserve">Personal Statement</w:t>
      </w:r>
      <w:r>
        <w:t xml:space="preserve"> </w:t>
      </w:r>
      <w:r>
        <w:t xml:space="preserve">reflects a profound commitment to elevating Spain’s urban identity through design that honors heritage while embracing sustainable progress.</w:t>
      </w:r>
    </w:p>
    <w:p>
      <w:pPr>
        <w:pStyle w:val="BodyText"/>
      </w:pPr>
      <w:r>
        <w:t xml:space="preserve">My architectural philosophy crystallized during my master’s studies at the University of Barcelona, where I immersed myself in Spain’s built environment. Courses on Spanish architectural history revealed how Madrid’s Plaza Mayor and the Prado Museum embody centuries of cultural dialogue—where every stone tells a story of resilience and evolution. This academic foundation led me to collaborate on projects addressing Madrid’s unique challenges: preserving historic districts like La Latina while integrating energy-efficient solutions for densely populated neighborhoods. For instance, I developed a proposal for adaptive reuse of a 19th-century textile factory in northern Madrid, transforming it into sustainable co-working spaces with solar-integrated facades that respected original brickwork. This project wasn’t just about design—it was about understanding how architecture serves communities within Spain’s specific social and regulatory framework.</w:t>
      </w:r>
    </w:p>
    <w:p>
      <w:pPr>
        <w:pStyle w:val="BodyText"/>
      </w:pPr>
      <w:r>
        <w:t xml:space="preserve">Spain’s technical regulations form the bedrock of my practice. I possess in-depth knowledge of the</w:t>
      </w:r>
      <w:r>
        <w:t xml:space="preserve"> </w:t>
      </w:r>
      <w:r>
        <w:rPr>
          <w:iCs/>
          <w:i/>
        </w:rPr>
        <w:t xml:space="preserve">Código Técnico de la Edificación</w:t>
      </w:r>
      <w:r>
        <w:t xml:space="preserve"> </w:t>
      </w:r>
      <w:r>
        <w:t xml:space="preserve">(CTE), having navigated its sustainability clauses (like Documento Básico de Ahorro de Energía) for projects across Andalusia and Castile. In Madrid, where urban density demands precision, I’ve mastered software like AutoCAD Civil 3D and Revit to comply with local building codes while optimizing spatial flow. This technical rigor was vital when designing a low-income housing complex in Vallecas, Madrid—where every square meter had to balance accessibility standards with cultural sensitivity for a diverse population. The project earned recognition from the Madrid City Council’s Urban Innovation Unit for its innovative use of recycled materials meeting CTE thermal performance benchmarks.</w:t>
      </w:r>
    </w:p>
    <w:p>
      <w:pPr>
        <w:pStyle w:val="BodyText"/>
      </w:pPr>
      <w:r>
        <w:t xml:space="preserve">What distinguishes my approach is an unwavering focus on</w:t>
      </w:r>
      <w:r>
        <w:t xml:space="preserve"> </w:t>
      </w:r>
      <w:r>
        <w:rPr>
          <w:bCs/>
          <w:b/>
        </w:rPr>
        <w:t xml:space="preserve">Spain Madrid</w:t>
      </w:r>
      <w:r>
        <w:t xml:space="preserve">’s human dimension. Architecture here transcends aesthetics; it must resonate with local identity. During my internship at Madrid-based studio Mecanismo, I contributed to the design of a community center in Ciudad Lineal that incorporated traditional *azulejo* tilework alongside digital fabrication techniques. The space now hosts cultural workshops where elders share stories with youth, proving architecture can bridge generational divides—a concept deeply rooted in Madrid’s communal ethos. This experience taught me that as an</w:t>
      </w:r>
      <w:r>
        <w:t xml:space="preserve"> </w:t>
      </w:r>
      <w:r>
        <w:rPr>
          <w:bCs/>
          <w:b/>
        </w:rPr>
        <w:t xml:space="preserve">Architect</w:t>
      </w:r>
      <w:r>
        <w:t xml:space="preserve"> </w:t>
      </w:r>
      <w:r>
        <w:t xml:space="preserve">in Spain, success means listening first: understanding how families gather in *patios*, how markets animate streets, and how public spaces reflect the *sobremesa* (post-meal linger) culture. My design process now begins with participatory workshops in neighborhood centers—a practice I’ve adapted from Barcelona’s community-led initiatives but tailored for Madrid’s distinct social fabric.</w:t>
      </w:r>
    </w:p>
    <w:p>
      <w:pPr>
        <w:pStyle w:val="BodyText"/>
      </w:pPr>
      <w:r>
        <w:t xml:space="preserve">Spain Madrid’s rapid urban transformation demands architects who champion sustainability without compromising its soul. I’ve integrated this ethos into my work through research on passive cooling strategies using Madrid’s microclimate, such as designing courtyards that channel the *suroeste* wind to reduce energy dependence—directly aligning with Spain’s 2030 Climate Strategy. My thesis project for the Polytechnic University of Madrid explored green corridors connecting historic districts with new metro extensions, a concept now being piloted by Madrid’s *Ayuntamiento*. This project exemplifies how contemporary architecture must serve ecological and social goals simultaneously: reducing urban heat islands while creating safer pathways for cyclists, as mandated by Madrid’s *Plan de Movilidad Sostenible*.</w:t>
      </w:r>
    </w:p>
    <w:p>
      <w:pPr>
        <w:pStyle w:val="BodyText"/>
      </w:pPr>
      <w:r>
        <w:t xml:space="preserve">Moreover, I recognize that being an</w:t>
      </w:r>
      <w:r>
        <w:t xml:space="preserve"> </w:t>
      </w:r>
      <w:r>
        <w:rPr>
          <w:bCs/>
          <w:b/>
        </w:rPr>
        <w:t xml:space="preserve">Architect</w:t>
      </w:r>
      <w:r>
        <w:t xml:space="preserve"> </w:t>
      </w:r>
      <w:r>
        <w:t xml:space="preserve">in Spain Madrid requires fluency beyond technical skills. I’ve immersed myself in Spanish language and culture—attending *cafés literarios* to discuss urbanism with local planners, volunteering for the *Madrid Barrio* project to restore murals in El Rastro’s historic streets. This cultural integration isn’t optional; it’s essential for earning trust in communities where architecture shapes daily life. When I proposed a park redesign in Chamberí, I first shared sketches at *fiestas de barrio* gatherings, incorporating residents’ requests for shaded seating and vegetable gardens—proving that Madrid’s future is co-created.</w:t>
      </w:r>
    </w:p>
    <w:p>
      <w:pPr>
        <w:pStyle w:val="BodyText"/>
      </w:pPr>
      <w:r>
        <w:t xml:space="preserve">My career ambition centers on contributing to Madrid’s vision as Europe’s most livable capital by 2030. I envision leading projects that redefine urban greenery through initiatives like rooftop vineyards in Sol district buildings, blending agriculture with architecture—a concept gaining traction in Spain’s *Agro-urbanism* movement. As an</w:t>
      </w:r>
      <w:r>
        <w:t xml:space="preserve"> </w:t>
      </w:r>
      <w:r>
        <w:rPr>
          <w:bCs/>
          <w:b/>
        </w:rPr>
        <w:t xml:space="preserve">Architect</w:t>
      </w:r>
      <w:r>
        <w:t xml:space="preserve">, I refuse to treat Madrid as a backdrop; it is my canvas, its history my compass, and its people the heartbeat of every design. My</w:t>
      </w:r>
      <w:r>
        <w:t xml:space="preserve"> </w:t>
      </w:r>
      <w:r>
        <w:rPr>
          <w:bCs/>
          <w:b/>
        </w:rPr>
        <w:t xml:space="preserve">Personal Statement</w:t>
      </w:r>
      <w:r>
        <w:t xml:space="preserve"> </w:t>
      </w:r>
      <w:r>
        <w:t xml:space="preserve">is not merely an application—it’s a promise: to honor Spain Madrid’s legacy while building its next chapter with integrity, innovation, and deep respect for the city that has shaped me as a designer.</w:t>
      </w:r>
    </w:p>
    <w:p>
      <w:pPr>
        <w:pStyle w:val="BodyText"/>
      </w:pPr>
      <w:r>
        <w:t xml:space="preserve">In Spain, architecture is poetry written in steel and stone. Here in Madrid, where the Puerta de Alcalá meets modern glass towers, I will ensure every project sings of place. This is why my journey leads to Madrid—not just as a location for work, but as the living essence of my vocation.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Madrid</dc:title>
  <dc:creator/>
  <dc:language>en</dc:language>
  <cp:keywords/>
  <dcterms:created xsi:type="dcterms:W3CDTF">2026-04-20T18:55:12Z</dcterms:created>
  <dcterms:modified xsi:type="dcterms:W3CDTF">2026-04-20T18:55:12Z</dcterms:modified>
</cp:coreProperties>
</file>

<file path=docProps/custom.xml><?xml version="1.0" encoding="utf-8"?>
<Properties xmlns="http://schemas.openxmlformats.org/officeDocument/2006/custom-properties" xmlns:vt="http://schemas.openxmlformats.org/officeDocument/2006/docPropsVTypes"/>
</file>