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Sudan</w:t>
      </w:r>
      <w:r>
        <w:t xml:space="preserve"> </w:t>
      </w:r>
      <w:r>
        <w:t xml:space="preserve">Khartoum</w:t>
      </w:r>
    </w:p>
    <w:bookmarkStart w:id="20" w:name="X98cfde87415c4dba2855cf982532935b21fca5f"/>
    <w:p>
      <w:pPr>
        <w:pStyle w:val="Heading1"/>
      </w:pPr>
      <w:r>
        <w:t xml:space="preserve">Personal Statement of Aspiring Architect for Sudan Khartoum</w:t>
      </w:r>
    </w:p>
    <w:p>
      <w:pPr>
        <w:pStyle w:val="FirstParagraph"/>
      </w:pPr>
      <w:r>
        <w:t xml:space="preserve">As I prepare this Personal Statement, I reflect on a profound truth that has guided my journey since childhood in the heart of Sudan Khartoum: architecture is not merely about constructing buildings, but about shaping communities, preserving heritage, and nurturing hope. Having grown up amidst the vibrant tapestry of Khartoum’s historic neighborhoods—where the Nile’s whispers mingle with the echoes of ancient Nubian traditions—I have dedicated my life to becoming an Architect who honors this legacy while innovating for tomorrow. My vision transcends blueprints; it is a commitment to create spaces that resonate with Sudanese identity, sustainability, and social justice in the very city that shaped me.</w:t>
      </w:r>
    </w:p>
    <w:p>
      <w:pPr>
        <w:pStyle w:val="BodyText"/>
      </w:pPr>
      <w:r>
        <w:t xml:space="preserve">My academic foundation at the University of Khartoum’s Faculty of Engineering, where I earned my Bachelor’s in Architecture with honors, immersed me in Sudan’s architectural soul. Courses like "Traditional Islamic Architecture of the Nile Valley" and fieldwork documenting Darfur mud-brick villages taught me that sustainable design is inseparable from cultural memory. I remember sitting under the shade of a ceiba tree in Omdurman, sketching the intricate geometric patterns on a century-old mosque’s facade, realizing how every curve and column carried stories of faith and resilience. This wasn’t textbook learning—it was living architecture. My thesis, "Climate-Responsive Design for Khartoum’s Urban Heat Islands," analyzed how traditional wind towers (</w:t>
      </w:r>
      <w:r>
        <w:rPr>
          <w:iCs/>
          <w:i/>
        </w:rPr>
        <w:t xml:space="preserve">malqaf</w:t>
      </w:r>
      <w:r>
        <w:t xml:space="preserve">) could be reimagined for modern high-rises, earning recognition from the Sudanese Architects Association. I understood then that as an Architect in Sudan Khartoum, my role is to bridge ancestral wisdom with contemporary needs.</w:t>
      </w:r>
    </w:p>
    <w:p>
      <w:pPr>
        <w:pStyle w:val="BodyText"/>
      </w:pPr>
      <w:r>
        <w:t xml:space="preserve">Professional experience further solidified this purpose. For three years at Al-Ahram Architects in Khartoum, I contributed to projects that transformed marginalized communities. I led the design team for the "Nubian Women’s Cooperative Hub" in Korti—a project funded by UN-Habitat where we repurposed decommissioned riverboats into artisanal workshops using recycled local materials. Witnessing women weaving traditional fabrics within spaces designed to honor their cultural rhythm was profoundly moving. This wasn’t just architecture; it was empowerment. We integrated solar panels inspired by ancient Nubian sun-tracking principles and rainwater harvesting systems adapted from pre-colonial irrigation networks. The project won the 2023 Sudanese Urban Innovation Award, proving that thoughtful design can uplift communities while respecting heritage.</w:t>
      </w:r>
    </w:p>
    <w:p>
      <w:pPr>
        <w:pStyle w:val="BodyText"/>
      </w:pPr>
      <w:r>
        <w:t xml:space="preserve">Yet my work extends beyond aesthetics to address Khartoum’s urgent challenges. As an Architect deeply familiar with the city’s complexities—from rapid urbanization displacing historic districts to the Nile’s seasonal floods—I’ve advocated for inclusive planning. In collaboration with the Khartoum City Council, I proposed a "Riverfront Resilience Framework" to protect neighborhoods like Karari from flooding without erasing their cultural fabric. This involved mapping flood zones while documenting oral histories of elders who recalled how the river once shaped community life. My proposal emphasized elevated living spaces using locally sourced stone and bamboo—a nod to ancient Sudanic construction—while preserving sacred sites. Though still in implementation, it demonstrates my commitment to architecture as a force for social equity in Sudan Khartoum.</w:t>
      </w:r>
    </w:p>
    <w:p>
      <w:pPr>
        <w:pStyle w:val="BodyText"/>
      </w:pPr>
      <w:r>
        <w:t xml:space="preserve">What sets me apart is my unwavering dedication to Sudanese context. I don’t view Khartoum through a foreign lens but as a place where every stone has a story. During the 2023 crisis, I volunteered with Habitat for Humanity Sudan to design emergency shelters using salvaged materials from damaged homes in Omdurman, ensuring temporary housing maintained cultural dignity—no generic tents, but spaces that honored communal living through open courtyards and shaded gathering areas. This experience taught me that resilience isn’t just structural; it’s about preserving human connection in crises. As an Architect for Sudan Khartoum, I believe we must design not only to withstand floods or heatwaves but to heal divisions and foster belonging.</w:t>
      </w:r>
    </w:p>
    <w:p>
      <w:pPr>
        <w:pStyle w:val="BodyText"/>
      </w:pPr>
      <w:r>
        <w:t xml:space="preserve">My future vision aligns with Sudan’s aspirations outlined in the National Urban Development Strategy. I aim to establish a practice focused on "Heritage-Forward Architecture," where every project—whether a school in rural Gezira or a mixed-use complex in downtown Khartoum—integrates three pillars: ecological responsibility (using passive cooling techniques from the desert), cultural continuity (collaborating with local artisans), and social innovation (creating spaces for intergenerational dialogue). For instance, I’m developing a prototype for "Green Courtyard Schools" that use indigenous plants to reduce heat and incorporate murals by community elders, transforming classrooms into living history lessons. This isn’t idealism—it’s pragmatic necessity in a city where 70% of the population lives in informal settlements.</w:t>
      </w:r>
    </w:p>
    <w:p>
      <w:pPr>
        <w:pStyle w:val="BodyText"/>
      </w:pPr>
      <w:r>
        <w:t xml:space="preserve">Critically, I’ve learned that being an Architect in Sudan Khartoum requires humility. It means listening more than speaking—whether to a master mason explaining how his grandfather laid bricks centuries ago or to youth in Al-Mogran discussing their needs for safe public spaces. My Personal Statement isn’t a list of achievements; it’s a promise: to design with Sudanese hands, hearts, and wisdom at the center. I reject the notion that "Sudan" must choose between modernity and tradition—I see them as inseparable threads in our architectural tapestry.</w:t>
      </w:r>
    </w:p>
    <w:p>
      <w:pPr>
        <w:pStyle w:val="BodyText"/>
      </w:pPr>
      <w:r>
        <w:t xml:space="preserve">As Khartoum breathes through its seasons—each one a reminder of the Nile’s generosity and the desert’s lessons—I am ready to contribute my skills not as an outsider, but as a child of this land. My journey from sketching mosque patterns under ceiba trees to leading projects that transform communities has taught me that architecture is the quiet language of hope. In Sudan Khartoum, where every building holds a whisper of history and every street pulses with potential, I will be the Architect who turns whispers into symphonies—ones that honor our past while building a just, beautiful future for all Sudaneese.</w:t>
      </w:r>
    </w:p>
    <w:p>
      <w:pPr>
        <w:pStyle w:val="BodyText"/>
      </w:pPr>
      <w:r>
        <w:t xml:space="preserve">— [Your Name], Architect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Sudan Khartoum</dc:title>
  <dc:creator/>
  <dc:language>en</dc:language>
  <cp:keywords/>
  <dcterms:created xsi:type="dcterms:W3CDTF">2026-09-25T13:43:35Z</dcterms:created>
  <dcterms:modified xsi:type="dcterms:W3CDTF">2026-09-25T13:43:35Z</dcterms:modified>
</cp:coreProperties>
</file>

<file path=docProps/custom.xml><?xml version="1.0" encoding="utf-8"?>
<Properties xmlns="http://schemas.openxmlformats.org/officeDocument/2006/custom-properties" xmlns:vt="http://schemas.openxmlformats.org/officeDocument/2006/docPropsVTypes"/>
</file>