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Kampala</w:t>
      </w:r>
    </w:p>
    <w:bookmarkStart w:id="20" w:name="Xaa0d93fd58bbccb627970fb1bd1381d04ffbe55"/>
    <w:p>
      <w:pPr>
        <w:pStyle w:val="Heading1"/>
      </w:pPr>
      <w:r>
        <w:t xml:space="preserve">Personal Statement: Dedicated Architect Shaping Sustainable Futures in Uganda Kampala</w:t>
      </w:r>
    </w:p>
    <w:p>
      <w:pPr>
        <w:pStyle w:val="FirstParagraph"/>
      </w:pPr>
      <w:r>
        <w:t xml:space="preserve">As I prepare this Personal Statement, I find myself reflecting on the profound connection between built environments and human dignity—a principle that has guided my journey as an Architect since my first sketchbook filled with imaginative structures. Now, at a pivotal point in my career, I am compelled to channel this passion toward the dynamic urban landscape of Uganda Kampala. This city, pulsating with cultural richness and rapid transformation, demands innovative architectural solutions that honor its heritage while addressing contemporary challenges. My commitment is unwavering: to become a transformative Architect whose work elevates communities across Uganda Kampala through sustainable, culturally resonant design.</w:t>
      </w:r>
    </w:p>
    <w:p>
      <w:pPr>
        <w:pStyle w:val="BodyText"/>
      </w:pPr>
      <w:r>
        <w:t xml:space="preserve">My architectural foundation began at the University of Nairobi, where I immersed myself in coursework blending traditional East African construction techniques with modern sustainability frameworks. A pivotal moment came during my final-year project: designing a community health center for Mukono District near Kampala. This experience taught me that architecture transcends aesthetics—it is a catalyst for social equity. I conducted fieldwork in local villages, learning how vernacular materials like mud bricks and woven grasses could be reinterpreted for resilient, low-cost housing. The project earned commendation from the Uganda National Association of Architects (UNAA) and crystallized my understanding that effective design must emerge from deep community engagement, not external imposition. This insight remains central to my philosophy as an Architect navigating Kampala’s unique context.</w:t>
      </w:r>
    </w:p>
    <w:p>
      <w:pPr>
        <w:pStyle w:val="BodyText"/>
      </w:pPr>
      <w:r>
        <w:t xml:space="preserve">Following graduation, I gained practical experience with Urban Futures Consultancy in Nairobi, where I contributed to Kenya’s affordable housing initiatives. However, my heart consistently returned to Uganda—specifically Kampala’s rapidly expanding informal settlements. During a research fellowship with Makerere University School of Architecture and Planning in 2022, I studied the Kibuye slum transformation project. Witnessing how collaborative design workshops empowered residents to co-create their own spaces was revolutionary. I realized that as an Architect in Uganda Kampala, my role isn’t merely to build structures but to facilitate community agency. This experience directly informs my approach: every project begins with listening—whether through focus groups with Nakasero Market vendors or youth dialogues in Bwaise III.</w:t>
      </w:r>
    </w:p>
    <w:p>
      <w:pPr>
        <w:pStyle w:val="BodyText"/>
      </w:pPr>
      <w:r>
        <w:t xml:space="preserve">Uganda Kampala presents both urgent challenges and extraordinary opportunities for visionary Architecture. With its population projected to exceed 18 million by 2035, the city grapples with infrastructure deficits, climate vulnerability, and cultural erosion. Yet Kampala’s spirit—embodied in its vibrant markets like Owino Market, historic colonial landmarks such as the Parliament Buildings, and living traditions of Buganda culture—offers a blueprint for resilient development. As an Architect committed to this city, I reject the notion of “one-size-fits-all” solutions. Instead, I envision projects like the proposed Kampala Cultural Exchange Hub: a multi-generational space integrating traditional *engoma* drum-making workshops with solar-powered co-working areas, designed using recycled building materials sourced from nearby landfills. Such initiatives address housing shortages while preserving cultural identity—a dual imperative for sustainable urban growth in Uganda Kampala.</w:t>
      </w:r>
    </w:p>
    <w:p>
      <w:pPr>
        <w:pStyle w:val="BodyText"/>
      </w:pPr>
      <w:r>
        <w:t xml:space="preserve">My professional ethos is grounded in three pillars essential to successful practice in Uganda Kampala: ecological stewardship, socio-cultural sensitivity, and economic pragmatism. I’ve studied the devastating impacts of unregulated construction on Kampala’s water catchments and have integrated rainwater harvesting systems into all my conceptual designs. During a workshop at the National Environment Management Authority (NEMA), I proposed using locally quarried limestone for low-cost school construction—a technique that reduced carbon emissions by 40% versus imported cement. Similarly, I advocate for “adaptive reuse” of Kampala’s iconic but deteriorating structures, such as converting the abandoned 1920s Mbuya Hospital into a community arts center. As an Architect, I believe preserving history isn’t nostalgia; it’s strategic resource management.</w:t>
      </w:r>
    </w:p>
    <w:p>
      <w:pPr>
        <w:pStyle w:val="BodyText"/>
      </w:pPr>
      <w:r>
        <w:t xml:space="preserve">What distinguishes my approach is my commitment to building capacity within Kampala itself. I’ve mentored three young Ugandan architects through the UNAA’s Emerging Leaders Program and co-designed a training module on passive cooling techniques for local masons. In Uganda Kampala, where skilled labor often migrates to cities abroad, investing in community expertise isn’t just ethical—it’s pragmatic. My upcoming project with the Kampala Capital City Authority (KCCA) involves training women from Katwe slum to become certified builders of earthquake-resistant bamboo structures. This aligns with my belief that lasting architectural impact requires empowering local voices, not importing solutions.</w:t>
      </w:r>
    </w:p>
    <w:p>
      <w:pPr>
        <w:pStyle w:val="BodyText"/>
      </w:pPr>
      <w:r>
        <w:t xml:space="preserve">As I submit this Personal Statement, I envision the day when Kampala’s skyline reflects its soul: where a modern apartment block incorporates *kabaka* (royal) motifs in its facade; where bus stations double as public gardens mitigating urban heat; and where every home, regardless of income, feels like a dignified sanctuary. This vision demands an Architect who understands that in Uganda Kampala, design isn’t just about buildings—it’s about building futures. I have honed my skills across diverse contexts, but Kampala is where I choose to plant my professional roots. My technical proficiency in BIM software and sustainable certification frameworks (LEED and Green Globes) will serve as tools for this mission, yet it is my unwavering commitment to community-centered practice that defines me as an Architect.</w:t>
      </w:r>
    </w:p>
    <w:p>
      <w:pPr>
        <w:pStyle w:val="BodyText"/>
      </w:pPr>
      <w:r>
        <w:t xml:space="preserve">Uganda Kampala’s architectural renaissance is not inevitable—it requires dedicated stewards like myself. I bring more than qualifications; I offer a proven methodology of collaborative innovation rooted in Ugandan realities. As I stand on the cusp of contributing to this city’s evolution, I am confident that my background, empathy, and actionable strategies align perfectly with Kampala’s needs. This Personal Statement is not merely an application—it is a pledge: To design for Kampala as if its future depends on it. Because in the end, for an Architect working in Uganda Kampala, it truly does.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Kampala</dc:title>
  <dc:creator/>
  <dc:language>en</dc:language>
  <cp:keywords/>
  <dcterms:created xsi:type="dcterms:W3CDTF">2026-04-22T22:32:33Z</dcterms:created>
  <dcterms:modified xsi:type="dcterms:W3CDTF">2026-04-22T22:32:33Z</dcterms:modified>
</cp:coreProperties>
</file>

<file path=docProps/custom.xml><?xml version="1.0" encoding="utf-8"?>
<Properties xmlns="http://schemas.openxmlformats.org/officeDocument/2006/custom-properties" xmlns:vt="http://schemas.openxmlformats.org/officeDocument/2006/docPropsVTypes"/>
</file>