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Architect</w:t>
      </w:r>
      <w:r>
        <w:t xml:space="preserve"> </w:t>
      </w:r>
      <w:r>
        <w:t xml:space="preserve">Role</w:t>
      </w:r>
      <w:r>
        <w:t xml:space="preserve"> </w:t>
      </w:r>
      <w:r>
        <w:t xml:space="preserve">-</w:t>
      </w:r>
      <w:r>
        <w:t xml:space="preserve"> </w:t>
      </w:r>
      <w:r>
        <w:t xml:space="preserve">Birmingham,</w:t>
      </w:r>
      <w:r>
        <w:t xml:space="preserve"> </w:t>
      </w:r>
      <w:r>
        <w:t xml:space="preserve">United</w:t>
      </w:r>
      <w:r>
        <w:t xml:space="preserve"> </w:t>
      </w:r>
      <w:r>
        <w:t xml:space="preserve">Kingdom</w:t>
      </w:r>
    </w:p>
    <w:bookmarkStart w:id="20" w:name="Xcab4b34c03e2510e15e23aeb2342b3686fa2fa0"/>
    <w:p>
      <w:pPr>
        <w:pStyle w:val="Heading1"/>
      </w:pPr>
      <w:r>
        <w:t xml:space="preserve">Personal Statement: Architectural Vision and Commitment to Birmingham's Built Environment</w:t>
      </w:r>
    </w:p>
    <w:p>
      <w:pPr>
        <w:pStyle w:val="FirstParagraph"/>
      </w:pPr>
      <w:r>
        <w:t xml:space="preserve">From the intricate brickwork of the Victorian Gas Street Basin to the soaring glass facades of New Street Station, my journey as an Architect has been deeply intertwined with the evolving narrative of Birmingham, United Kingdom. It is within this dynamic city – a beacon of regeneration and cultural richness in the heart of England – that I have honed my professional identity and discovered my true calling. This Personal Statement articulates not merely my qualifications, but my profound commitment to contributing meaningfully to the architectural landscape of Birmingham, understanding that every project I undertake must resonate with the city’s unique spirit, heritage, and future aspirations.</w:t>
      </w:r>
    </w:p>
    <w:p>
      <w:pPr>
        <w:pStyle w:val="BodyText"/>
      </w:pPr>
      <w:r>
        <w:t xml:space="preserve">My academic foundation was firmly planted at Birmingham City University, where I immersed myself in a curriculum deeply attuned to UK architectural standards and contextual awareness. Courses like 'Urban Regeneration Strategies' and 'Sustainable Design for Temperate Climates' weren't just theoretical exercises; they were immersive explorations of Birmingham’s challenges – from the legacy of industrial decline in areas like Small Heath to the vibrant energy of Digbeth's creative quarter. Studying the adaptive reuse of structures such as the Birmingham Repertory Theatre or analyzing proposals for the ongoing Eastside regeneration project provided me with an invaluable, ground-level understanding of how architecture shapes community and economy. I learned that being an Architect in the United Kingdom is not merely about creating aesthetically pleasing forms; it’s about engineering solutions that respect history while propelling a city forward.</w:t>
      </w:r>
    </w:p>
    <w:p>
      <w:pPr>
        <w:pStyle w:val="BodyText"/>
      </w:pPr>
      <w:r>
        <w:t xml:space="preserve">My professional experience has been deliberately focused on projects within the United Kingdom, with significant contributions to initiatives directly impacting Birmingham. As a Graduate Architect at AECOM, I was assigned to support the delivery of the 'Digbeth Regeneration Framework'. This involved site analysis of historic industrial buildings, developing spatial concepts for mixed-use developments that integrated affordable housing and creative enterprise spaces, and liaising with Birmingham City Council’s Planning Department to ensure compliance with the Local Plan. Witnessing a derelict warehouse transformed into a thriving hub for local artists – a project deeply embedded in the city's cultural fabric – cemented my belief that architecture must serve people first. I also contributed to sustainable design elements for residential developments in the city, meticulously adhering to UK Building Regulations Part L (Conservation of Fuel and Power) and actively pursuing BREEAM certification targets, understanding that environmental responsibility is non-negotiable in our contemporary context.</w:t>
      </w:r>
    </w:p>
    <w:p>
      <w:pPr>
        <w:pStyle w:val="BodyText"/>
      </w:pPr>
      <w:r>
        <w:t xml:space="preserve">What sets my approach apart is a deep-seated appreciation for Birmingham's layered identity. The city’s rich tapestry – from the grandeur of the Symphony Hall to the community-led housing projects in Nechells – demands an Architect who can listen, adapt, and innovate within a specific cultural and socio-economic framework. I don’t view Birmingham as just another UK city; I see it as a living laboratory. My work on community consultation workshops for the 'Baltic Triangle' extension project taught me the critical importance of engaging residents whose lives will be transformed by design decisions – a practice that aligns perfectly with the RIBA Plan of Work's emphasis on collaborative stakeholder engagement, essential for success in any United Kingdom architectural practice. This human-centred philosophy, rooted in Birmingham’s diverse communities, is not just a methodology; it’s my core professional ethos.</w:t>
      </w:r>
    </w:p>
    <w:p>
      <w:pPr>
        <w:pStyle w:val="BodyText"/>
      </w:pPr>
      <w:r>
        <w:t xml:space="preserve">I possess the comprehensive technical skills required to thrive as an Architect within the rigorous UK regulatory environment. I am proficient in industry-standard software including AutoCAD, Revit (with extensive experience of UK BIM Level 2 requirements), and Rhino for complex formwork, ensuring seamless integration with structural and MEP engineers. My understanding of UK construction contracts (FIDIC, NEC3) and health &amp; safety regulations under the CDM Regulations 2015 is robust. However, I believe true architectural excellence transcends technical proficiency. It requires empathy – an ability to translate complex urban challenges into spaces that foster connection, creativity, and wellbeing for Birmingham residents. This is why I actively seek roles where design isn't just about structures on a site plan, but about enhancing the city's social infrastructure.</w:t>
      </w:r>
    </w:p>
    <w:p>
      <w:pPr>
        <w:pStyle w:val="BodyText"/>
      </w:pPr>
      <w:r>
        <w:t xml:space="preserve">My ambition as an Architect is intrinsically linked to Birmingham’s trajectory. I am not seeking any generic architectural position; I am specifically drawn to opportunities that contribute to the city’s next chapter – whether it's delivering sustainable housing in areas like Kingstanding, revitalizing retail corridors following the Centenary Square regeneration, or pioneering low-carbon public buildings for Birmingham's Cultural Quarter. The United Kingdom offers a mature and demanding architectural landscape where quality is paramount, and I am eager to apply my skills within this environment. My long-term vision aligns with becoming a Chartered Architect (RIBA Part 3) with a focus on socially responsible design, directly contributing to Birmingham’s reputation as one of Europe's most dynamic cities.</w:t>
      </w:r>
    </w:p>
    <w:p>
      <w:pPr>
        <w:pStyle w:val="BodyText"/>
      </w:pPr>
      <w:r>
        <w:t xml:space="preserve">Ultimately, this Personal Statement is more than an application; it is a declaration of intent. I am not just applying for an Architect role in Birmingham – I am committing to being part of the city’s ongoing story. My passion for architecture, my practical experience within the United Kingdom's specific regulatory and contextual framework, and my deep respect for Birmingham’s unique character position me to be a valuable asset to any practice dedicated to shaping its built environment. I am ready, equipped with both technical expertise and cultural understanding, to contribute meaningfully from day one towards creating spaces that truly belong in Birmingham. The challenge of designing for this vibrant city is not just my professional pursuit; it is where I believe my most significant impact can be made within the Architectural profession of the United Kingdom.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Architect Role - Birmingham, United Kingdom</dc:title>
  <dc:creator/>
  <dc:language>en</dc:language>
  <cp:keywords/>
  <dcterms:created xsi:type="dcterms:W3CDTF">2026-07-19T13:45:15Z</dcterms:created>
  <dcterms:modified xsi:type="dcterms:W3CDTF">2026-07-19T13:45:15Z</dcterms:modified>
</cp:coreProperties>
</file>

<file path=docProps/custom.xml><?xml version="1.0" encoding="utf-8"?>
<Properties xmlns="http://schemas.openxmlformats.org/officeDocument/2006/custom-properties" xmlns:vt="http://schemas.openxmlformats.org/officeDocument/2006/docPropsVTypes"/>
</file>