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b369a478d07b46c8c3e0ca06c0c0fdb31c03aee"/>
    <w:p>
      <w:pPr>
        <w:pStyle w:val="Heading1"/>
      </w:pPr>
      <w:r>
        <w:t xml:space="preserve">Personal Statement: Aspiring Architect Committed to Shaping United Kingdom London's Urban Landscape</w:t>
      </w:r>
    </w:p>
    <w:p>
      <w:pPr>
        <w:pStyle w:val="FirstParagraph"/>
      </w:pPr>
      <w:r>
        <w:t xml:space="preserve">As I prepare this Personal Statement, I find myself reflecting on the profound connection between my architectural philosophy and the dynamic evolution of United Kingdom London. This city, where centuries of history intertwine with cutting-edge innovation, has long been my professional compass. My journey to become a registered Architect is not merely a career choice but a dedication to contributing meaningfully to London's ever-changing skyline—a landscape defined by its rich heritage and relentless modernization. Having spent five years studying and working within the United Kingdom's rigorous architectural framework, I am now poised to channel my expertise toward creating spaces that honor London's past while embracing its future.</w:t>
      </w:r>
    </w:p>
    <w:p>
      <w:pPr>
        <w:pStyle w:val="BodyText"/>
      </w:pPr>
      <w:r>
        <w:t xml:space="preserve">My academic foundation began at the Bartlett School of Architecture, University College London (UCL), where I earned my Master of Architecture with honors. This prestigious institution immersed me in the complexities of urban design within the United Kingdom context, particularly focusing on sustainable interventions in historic districts. My thesis project—'Reimagining Victorian Warehouses for Contemporary London Communities'—earned commendation from the Royal Institute of British Architects (RIBA) for its sensitivity to heritage conservation while addressing modern housing needs. This work exemplified my core belief: that an Architect must balance technical precision with cultural empathy, a principle I've applied consistently across every project since.</w:t>
      </w:r>
    </w:p>
    <w:p>
      <w:pPr>
        <w:pStyle w:val="BodyText"/>
      </w:pPr>
      <w:r>
        <w:t xml:space="preserve">Professional experience has further cemented my commitment to London's architectural identity. As a Junior Architect at Hawkins Brown Architects in Central London, I contributed to the £150 million transformation of the historic St. Pancras International Station into a mixed-use urban hub. My responsibilities included developing BIM models compliant with UK Building Regulations Part L (energy efficiency), coordinating with Transport for London's heritage team, and facilitating community workshops in Camden borough. This project taught me that successful architecture in United Kingdom London requires navigating intricate layers: statutory compliance, public consultation, and the delicate dance between preservation and progress. When delivering a housing scheme on the Greenwich Peninsula—where I led facade design for 200+ affordable units—I witnessed firsthand how thoughtful Architectural decisions directly impact community well-being. The project's award-winning status by the London Society of Architects affirmed my approach: architecture must serve people, not just aesthetics.</w:t>
      </w:r>
    </w:p>
    <w:p>
      <w:pPr>
        <w:pStyle w:val="BodyText"/>
      </w:pPr>
      <w:r>
        <w:t xml:space="preserve">What draws me specifically to London is its unparalleled density of architectural challenges and opportunities. Unlike static urban centers elsewhere, United Kingdom London demands adaptive solutions—where a single building site might straddle Victorian conservation areas, modern glass towers, and community-led regeneration zones. My fascination with this complexity led me to volunteer with the Architectural Association's 'London Urban Lab', analyzing how post-pandemic work patterns are reshaping commercial districts like Canary Wharf and Shoreditch. This research informed my professional development: I pursued additional certification in UK-specific sustainability tools (BREEAM, CIBSE guidelines) and completed a leadership course at the Royal Academy of Engineering, focusing on infrastructure resilience in flood-prone areas like the Thames Estuary.</w:t>
      </w:r>
    </w:p>
    <w:p>
      <w:pPr>
        <w:pStyle w:val="BodyText"/>
      </w:pPr>
      <w:r>
        <w:t xml:space="preserve">My technical proficiency aligns with London's industry standards. I am proficient in Revit, Rhino/Grasshopper for parametric design, and AutoCAD Civil 3D—tools essential for navigating UK planning authorities' digital submission requirements. Crucially, I understand that being an Architect in the United Kingdom means more than drafting plans; it requires fluency in the Building Safety Act 2022, fire safety regulations, and accessibility standards (BS 8300). During my tenure at Allies and Morrison on a retrofit project for a Grade II* listed theatre in Covent Garden, I managed all compliance documentation to ensure seamless approval from Historic England—a process that taught me that meticulous regulatory navigation is as vital as creative vision.</w:t>
      </w:r>
    </w:p>
    <w:p>
      <w:pPr>
        <w:pStyle w:val="BodyText"/>
      </w:pPr>
      <w:r>
        <w:t xml:space="preserve">What sets my perspective apart is an active engagement with London's cultural fabric. I co-founded 'Architects for Public Realm', a volunteer collective organizing monthly workshops in Borough Market to teach community-led design principles. We collaborated with local councils on pocket park proposals in Southwark, demonstrating how small-scale interventions can foster social cohesion—a philosophy deeply aligned with the Mayor of London's Housing &amp; Development Strategy. This grassroots work revealed that the most impactful Architectural contributions often emerge from listening: understanding that a new housing block isn't just about square footage but about creating spaces where families thrive and neighbors connect.</w:t>
      </w:r>
    </w:p>
    <w:p>
      <w:pPr>
        <w:pStyle w:val="BodyText"/>
      </w:pPr>
      <w:r>
        <w:t xml:space="preserve">I view my role as an Architect not as an isolated creative pursuit but as a responsibility to London's future. The United Kingdom's ambitious net-zero targets by 2050 demand that we rethink construction from material sourcing to lifecycle management. My recent study on cross-laminated timber (CLT) applications in high-rise residential projects—conducted through the Architectural Technology Research Group at UCL—provides actionable insights for reducing embodied carbon in London's development pipeline. I am eager to apply this knowledge at a practice like Zaha Hadid Architects or Foster + Partners, where innovation meets urban scale.</w:t>
      </w:r>
    </w:p>
    <w:p>
      <w:pPr>
        <w:pStyle w:val="BodyText"/>
      </w:pPr>
      <w:r>
        <w:t xml:space="preserve">Looking ahead, my professional ethos remains anchored in London's unique demands. I aspire to lead projects that bridge the city's architectural divides: creating affordable housing within conservation areas without compromising heritage value; designing resilient public spaces that withstand climate pressures while hosting community life. The City of London Corporation’s 'Design Framework' and the Mayor’s 'Green Grid' initiative exemplify the standards I aim to uphold. As an Architect, I recognize that every proposal in United Kingdom London carries weight—it shapes not just skylines but social narratives.</w:t>
      </w:r>
    </w:p>
    <w:p>
      <w:pPr>
        <w:pStyle w:val="BodyText"/>
      </w:pPr>
      <w:r>
        <w:t xml:space="preserve">Ultimately, this Personal Statement embodies my conviction: that architecture is a conversation between past and future, governed by respect for place and people. London isn't just a city where I want to work; it's the living laboratory where I've learned—and continue to learn—that the greatest Architectural achievements are those that make communities feel seen. With my technical mastery, regulatory fluency, and unwavering commitment to London's human scale, I am ready to contribute meaningfully to its next chapter. The streets of United Kingdom London have inspired my career; now I seek the privilege of helping shape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United Kingdom London</dc:title>
  <dc:creator/>
  <dc:language>en</dc:language>
  <cp:keywords/>
  <dcterms:created xsi:type="dcterms:W3CDTF">2026-07-22T22:47:35Z</dcterms:created>
  <dcterms:modified xsi:type="dcterms:W3CDTF">2026-07-22T22:47:35Z</dcterms:modified>
</cp:coreProperties>
</file>

<file path=docProps/custom.xml><?xml version="1.0" encoding="utf-8"?>
<Properties xmlns="http://schemas.openxmlformats.org/officeDocument/2006/custom-properties" xmlns:vt="http://schemas.openxmlformats.org/officeDocument/2006/docPropsVTypes"/>
</file>