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United</w:t>
      </w:r>
      <w:r>
        <w:t xml:space="preserve"> </w:t>
      </w:r>
      <w:r>
        <w:t xml:space="preserve">Kingdom</w:t>
      </w:r>
      <w:r>
        <w:t xml:space="preserve"> </w:t>
      </w:r>
      <w:r>
        <w:t xml:space="preserve">Manchester</w:t>
      </w:r>
    </w:p>
    <w:bookmarkStart w:id="20" w:name="X2baff41b8e06ee10b6015369f719c80b6b69e42"/>
    <w:p>
      <w:pPr>
        <w:pStyle w:val="Heading1"/>
      </w:pPr>
      <w:r>
        <w:t xml:space="preserve">Personal Statement: An Architect's Commitment to Shaping Manchester's Future in the United Kingdom</w:t>
      </w:r>
    </w:p>
    <w:p>
      <w:pPr>
        <w:pStyle w:val="FirstParagraph"/>
      </w:pPr>
      <w:r>
        <w:t xml:space="preserve">Throughout this Personal Statement, I present myself as a dedicated and forward-thinking Architect ready to contribute meaningfully to the vibrant, dynamic architectural landscape of United Kingdom Manchester. My journey in architecture has been deeply influenced by Manchester’s unique urban fabric, its rich industrial heritage, and its bold vision for a sustainable, inclusive future. This city is not merely a location on my CV; it is the living canvas upon which I aspire to build my professional legacy.</w:t>
      </w:r>
    </w:p>
    <w:p>
      <w:pPr>
        <w:pStyle w:val="BodyText"/>
      </w:pPr>
      <w:r>
        <w:t xml:space="preserve">My academic foundation was rigorously built at the University of Manchester School of Architecture (RIBA Part 2 accredited), where I immersed myself in the study of urban regeneration, sustainable design methodologies, and adaptive reuse – themes intrinsically linked to Manchester's contemporary challenges and opportunities. Projects such as my final-year thesis on 'The Adaptive Reuse of Victorian Warehouses for Affordable Housing in Ancoats' were not abstract exercises; they required deep engagement with Manchester’s specific context. I conducted site analyses across the Northern Quarter, studied the intricate structural systems of Grade II listed buildings, and engaged with local community groups to understand housing pressures. This project directly addressed a critical need within United Kingdom Manchester, where the demand for quality affordable housing is immense and growing.</w:t>
      </w:r>
    </w:p>
    <w:p>
      <w:pPr>
        <w:pStyle w:val="BodyText"/>
      </w:pPr>
      <w:r>
        <w:t xml:space="preserve">My professional development has been equally grounded in Manchester’s practical realities. During my placement year with the award-winning practice of Burrell Foley Fischer (a firm deeply embedded in Manchester's regeneration narrative), I contributed to the ongoing transformation of Castlefield, Europe's first UNESCO City of Literature site and a pivotal heritage zone. I assisted in developing detailed design proposals for new public realm interventions that sensitively complemented the historic fabric while enhancing accessibility and community vibrancy. This experience solidified my belief that successful architecture in Manchester must honour its past without being constrained by it – a principle central to the city’s evolving identity as outlined in its City Centre Masterplan 2040. I gained hands-on experience with UK-specific regulatory frameworks, including the latest Building Regulations Part L (Energy Efficiency), BREEAM assessments, and compliance with the Manchester Design Guide, ensuring my work meets both stringent national standards and local contextual expectations.</w:t>
      </w:r>
    </w:p>
    <w:p>
      <w:pPr>
        <w:pStyle w:val="BodyText"/>
      </w:pPr>
      <w:r>
        <w:t xml:space="preserve">Furthermore, my commitment extends to Manchester's ambitious sustainability goals. I actively participated in a university-led initiative exploring passive design strategies for retrofitting post-industrial buildings – a critical task given Manchester’s large stock of older structures. My research focused on optimizing natural ventilation within the constraints of dense urban environments, directly contributing to the city’s target of achieving net-zero carbon by 2038. This wasn't just theoretical; I modelled energy performance for a hypothetical retrofit project in Moss Side using UK-specific climate data, demonstrating a practical understanding of how architecture can actively mitigate climate impacts in our specific Northern context. Manchester’s leadership in green infrastructure, seen in projects like the River Mersey Corridor improvements and the expansion of its Urban Forest, resonates deeply with my professional ethos.</w:t>
      </w:r>
    </w:p>
    <w:p>
      <w:pPr>
        <w:pStyle w:val="BodyText"/>
      </w:pPr>
      <w:r>
        <w:t xml:space="preserve">I understand that being an Architect in United Kingdom Manchester requires more than technical skill; it demands cultural intelligence and a commitment to community. My volunteer work with 'The Manchester Community Design Service' provided invaluable insight. I collaborated on participatory workshops for a regeneration project in the Rusholme area, helping residents visualise design proposals for their local park. This reinforced my conviction that architecture must serve people first – fostering social cohesion, accessibility, and a genuine sense of place within Manchester's diverse neighbourhoods. It’s about creating spaces where communities thrive, not just buildings that exist.</w:t>
      </w:r>
    </w:p>
    <w:p>
      <w:pPr>
        <w:pStyle w:val="BodyText"/>
      </w:pPr>
      <w:r>
        <w:t xml:space="preserve">Looking ahead, my ambition is unequivocally tied to Manchester. I am drawn to the city's unparalleled energy – its blend of historical significance and relentless innovation across technology, arts, and sustainable development. I am eager to join a practice like those based in the city centre or in areas undergoing significant transformation (such as the MediaCityUK expansion or the Northern Gateway corridor) where architects are pivotal in shaping not just buildings, but entire ecosystems. My specific goal is to become proficient in large-scale urban design projects, contributing to Manchester’s journey towards becoming a globally recognised model for sustainable and socially responsible city-making within the United Kingdom.</w:t>
      </w:r>
    </w:p>
    <w:p>
      <w:pPr>
        <w:pStyle w:val="BodyText"/>
      </w:pPr>
      <w:r>
        <w:t xml:space="preserve">This Personal Statement encapsulates my unwavering dedication to the profession of Architect. It reflects my deep respect for Manchester's architectural legacy, my practical understanding of its current challenges and opportunities within the United Kingdom context, and my clear vision for contributing positively to its future. I am not just seeking a job in Manchester; I am seeking a place within its ongoing story – where every project I undertake will embody the spirit of innovation, respect for heritage, and commitment to community that defines Manchester as one of the most exciting cities for architecture today. My skills, my passion, and my commitment are fully aligned with the needs and aspirations of United Kingdom Manchester. I am ready to bring this focused dedication to your practice.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United Kingdom Manchester</dc:title>
  <dc:creator/>
  <dc:language>en</dc:language>
  <cp:keywords/>
  <dcterms:created xsi:type="dcterms:W3CDTF">2026-07-20T01:13:17Z</dcterms:created>
  <dcterms:modified xsi:type="dcterms:W3CDTF">2026-07-20T01:13:17Z</dcterms:modified>
</cp:coreProperties>
</file>

<file path=docProps/custom.xml><?xml version="1.0" encoding="utf-8"?>
<Properties xmlns="http://schemas.openxmlformats.org/officeDocument/2006/custom-properties" xmlns:vt="http://schemas.openxmlformats.org/officeDocument/2006/docPropsVTypes"/>
</file>