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Architect</w:t>
      </w:r>
      <w:r>
        <w:t xml:space="preserve"> </w:t>
      </w:r>
      <w:r>
        <w:t xml:space="preserve">Career</w:t>
      </w:r>
      <w:r>
        <w:t xml:space="preserve"> </w:t>
      </w:r>
      <w:r>
        <w:t xml:space="preserve">in</w:t>
      </w:r>
      <w:r>
        <w:t xml:space="preserve"> </w:t>
      </w:r>
      <w:r>
        <w:t xml:space="preserve">United</w:t>
      </w:r>
      <w:r>
        <w:t xml:space="preserve"> </w:t>
      </w:r>
      <w:r>
        <w:t xml:space="preserve">States</w:t>
      </w:r>
      <w:r>
        <w:t xml:space="preserve"> </w:t>
      </w:r>
      <w:r>
        <w:t xml:space="preserve">Chicago</w:t>
      </w:r>
    </w:p>
    <w:bookmarkStart w:id="20" w:name="X085052ba969a4aa3ac10da388bf44a8fbc22862"/>
    <w:p>
      <w:pPr>
        <w:pStyle w:val="Heading1"/>
      </w:pPr>
      <w:r>
        <w:t xml:space="preserve">Personal Statement: Pursuing Architectural Excellence in United States Chicago</w:t>
      </w:r>
    </w:p>
    <w:p>
      <w:pPr>
        <w:pStyle w:val="FirstParagraph"/>
      </w:pPr>
      <w:r>
        <w:t xml:space="preserve">As I compose this Personal Statement, I am filled with profound enthusiasm for my journey toward becoming a licensed Architect within the vibrant architectural landscape of the United States, specifically Chicago. This document represents not merely an application requirement, but a testament to my unwavering dedication to shaping environments that harmonize human experience with structural innovation. Having studied architecture in Europe and completed internships across multiple continents, I have come to recognize that Chicago stands as the definitive crucible for architectural evolution in the United States—a city where historic preservation meets cutting-edge design, and where every building tells a story of resilience and reinvention. My aspiration is to contribute meaningfully to this legacy as a registered Architect within Chicago's dynamic professional ecosystem.</w:t>
      </w:r>
    </w:p>
    <w:p>
      <w:pPr>
        <w:pStyle w:val="BodyText"/>
      </w:pPr>
      <w:r>
        <w:t xml:space="preserve">My academic foundation began at the prestigious Bartlett School of Architecture in London, where I immersed myself in computational design methodologies while analyzing Chicago’s iconic skyline through the lens of modernist pioneers like Mies van der Rohe. Courses such as "Urban Tectonics" and "Sustainable Material Systems" ignited my passion for contextually responsive design—a principle I now see exemplified daily in Chicago’s adaptive reuse projects, from the 1906 Palmer House renovation to the River North Arts District transformations. This theoretical understanding was solidified during my semester exchange at the Illinois Institute of Technology (IIT), where I worked under Professor Susan Szenasy on a proposal for affordable housing near Pilsen—directly engaging with Chicago’s complex socio-spatial challenges. The city’s unique blend of architectural history and progressive urbanism revealed itself as a living laboratory, confirming that my career path must be anchored in United States Chicago.</w:t>
      </w:r>
    </w:p>
    <w:p>
      <w:pPr>
        <w:pStyle w:val="BodyText"/>
      </w:pPr>
      <w:r>
        <w:t xml:space="preserve">Professionally, I have honed my skills through roles that demanded both technical precision and cultural sensitivity. As a Junior Architect at Zaha Hadid Architects in London, I contributed to the master planning of a mixed-use development in Rotterdam, focusing on pedestrian connectivity and climate-responsive facades. However, it was my subsequent internship with AECOM’s Chicago office during summer 2023 that crystallized my commitment to this city. Under the mentorship of Senior Architect David M. Johnson, I assisted in the community engagement phase for the $50M West Loop Transit-Oriented Development project—a case study in equitable design where public input directly shaped housing affordability metrics and green space allocation. This experience taught me that an effective Architect must transcend aesthetics to become a civic facilitator. The United States Chicago context is uniquely positioned to champion such multidimensional practice, as evidenced by the city’s Municipal Code for Inclusive Design and its emphasis on community-driven planning processes.</w:t>
      </w:r>
    </w:p>
    <w:p>
      <w:pPr>
        <w:pStyle w:val="BodyText"/>
      </w:pPr>
      <w:r>
        <w:t xml:space="preserve">Chicago’s architectural ethos resonates deeply with my professional philosophy. Unlike static European cities where preservation often overshadows innovation, Chicago embraces a dynamic tension between legacy and future—witnessed in projects like the 2018 Riverwalk expansion or the ongoing transformation of the former Union Station into a cultural hub. As an Architect, I am inspired by this ethos to develop solutions that honor context without being bound by it. My thesis project at IIT—a parametrically designed community center for Humboldt Park—embodied this approach: using solar analysis tools to maximize natural light in under-resourced neighborhoods while integrating murals from local artists. This work was recognized with the 2023 Chicago Architecture Foundation Emerging Talent Award, a testament to the city’s commitment to nurturing designers who prioritize social impact alongside technical excellence. In United States Chicago, I have witnessed how architectural decisions ripple through communities—shaping everything from economic mobility to public health outcomes—which fuels my determination to make meaningful contributions.</w:t>
      </w:r>
    </w:p>
    <w:p>
      <w:pPr>
        <w:pStyle w:val="BodyText"/>
      </w:pPr>
      <w:r>
        <w:t xml:space="preserve">What draws me most powerfully to Chicago is its unparalleled density of architectural innovation within the United States. The city’s 100+ historic districts, coupled with initiatives like the "Chicago 2025" sustainability plan, create an environment where a forward-thinking Architect can thrive. I am particularly eager to collaborate with firms such as Perkins+Will and Studio Gang, whose work on projects like the Aqua Tower and the North Branch Nature Center aligns with my focus on biophilic design. Moreover, Chicago’s proximity to midwestern manufacturing hubs offers unique opportunities for material experimentation—something I intend to pursue through partnerships like those facilitated by the Illinois Green Economy Network. The city’s architectural community is both deeply rooted in tradition (as seen in the Chicago School’s legacy) and fiercely experimental (evident in projects like the 300 N LaSalle office tower), making it an ideal incubator for my long-term vision: developing a practice that bridges community needs with sustainable innovation.</w:t>
      </w:r>
    </w:p>
    <w:p>
      <w:pPr>
        <w:pStyle w:val="BodyText"/>
      </w:pPr>
      <w:r>
        <w:t xml:space="preserve">Looking ahead, my immediate goal is to obtain licensure through the Illinois Board of Architecture while contributing to projects that advance Chicago’s equitable growth. I plan to pursue LEED AP and WELL Building Accreditation certifications in tandem with my work, ensuring that every project I lead embodies holistic well-being. Over the next decade, I aim to establish a design studio specializing in adaptive reuse of industrial structures—particularly those within Chicago’s South Side—transforming abandoned factories into community hubs for arts education and workforce development. This vision directly responds to the city’s 2023 Equity Strategy, which identifies historic underinvestment in these neighborhoods as a critical area for intervention. The United States Chicago context provides the perfect convergence of policy frameworks, skilled labor pools, and urgent social needs that make such work not only possible but imperative.</w:t>
      </w:r>
    </w:p>
    <w:p>
      <w:pPr>
        <w:pStyle w:val="BodyText"/>
      </w:pPr>
      <w:r>
        <w:t xml:space="preserve">My journey to this Personal Statement has been one of continuous learning—from mastering Revit and Grasshopper to understanding the nuances of Chicago’s community planning commissions. Yet beyond technical skills, I have learned that being an Architect in United States Chicago requires humility, cultural intelligence, and a steadfast commitment to place-making that centers people. As I stand on the threshold of licensure, I am confident that my blend of international perspective and deep engagement with Chicago’s architectural narrative positions me to contribute meaningfully to the city’s next chapter. In a world where architecture shapes our collective future, I choose Chicago as the canvas—and United States Chicago as the stage—for building spaces that don’t just stand tall, but truly serve.</w:t>
      </w:r>
    </w:p>
    <w:p>
      <w:pPr>
        <w:pStyle w:val="BodyText"/>
      </w:pPr>
      <w:r>
        <w:t xml:space="preserve">Thank you for considering my application. I eagerly anticipate contributing to Chicago’s architectural legacy and becoming an architect who helps define the city’s next century of innovation.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Architect Career in United States Chicago</dc:title>
  <dc:creator/>
  <dc:language>en</dc:language>
  <cp:keywords/>
  <dcterms:created xsi:type="dcterms:W3CDTF">2025-12-11T06:49:44Z</dcterms:created>
  <dcterms:modified xsi:type="dcterms:W3CDTF">2025-12-11T06:49:44Z</dcterms:modified>
</cp:coreProperties>
</file>

<file path=docProps/custom.xml><?xml version="1.0" encoding="utf-8"?>
<Properties xmlns="http://schemas.openxmlformats.org/officeDocument/2006/custom-properties" xmlns:vt="http://schemas.openxmlformats.org/officeDocument/2006/docPropsVTypes"/>
</file>