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39dcb57604473dec2b8f382d55968fc90e0bfeb"/>
    <w:p>
      <w:pPr>
        <w:pStyle w:val="Heading1"/>
      </w:pPr>
      <w:r>
        <w:t xml:space="preserve">Personal Statement for Architect Position in United States Houston</w:t>
      </w:r>
    </w:p>
    <w:p>
      <w:pPr>
        <w:pStyle w:val="FirstParagraph"/>
      </w:pPr>
      <w:r>
        <w:t xml:space="preserve">As an architect deeply committed to shaping resilient, inclusive, and forward-thinking urban environments, I am submitting this Personal Statement to express my unwavering dedication to contributing to the architectural landscape of United States Houston. Houston represents more than just a city on the Gulf Coast—it embodies the dynamic intersection of cultural diversity, rapid urbanization, and climate resilience challenges that demand innovative architectural solutions. My journey as an architect has been driven by a profound belief that design must serve both people and place, and I am eager to apply my expertise to Houston's unique context where every project carries the potential to redefine community well-being in the heart of America's fourth-largest city.</w:t>
      </w:r>
    </w:p>
    <w:p>
      <w:pPr>
        <w:pStyle w:val="BodyText"/>
      </w:pPr>
      <w:r>
        <w:t xml:space="preserve">My architectural foundation began during my undergraduate studies at the University of Texas at Austin, where I immersed myself in courses on sustainable design and urban resilience—principles that have since defined my professional ethos. A pivotal moment came during an internship with HKS Architects in Dallas, where I collaborated on a mixed-use development project integrating green infrastructure to mitigate urban heat island effects. This experience crystallized my understanding that effective architecture must respond to local climate realities, a lesson I carried forward when designing flood-resilient housing prototypes during my master's program at Rice University. In Houston’s context—where the 2017 Hurricane Harvey aftermath reshaped community needs—I developed a methodology prioritizing adaptive design: elevating critical infrastructure, creating multi-use public spaces that double as emergency shelters, and utilizing locally sourced materials to reduce carbon footprints. These projects weren’t just academic exercises; they were tangible responses to Houston’s urgent call for architecture that protects lives while honoring cultural identity.</w:t>
      </w:r>
    </w:p>
    <w:p>
      <w:pPr>
        <w:pStyle w:val="BodyText"/>
      </w:pPr>
      <w:r>
        <w:t xml:space="preserve">What sets Houston apart as the ideal canvas for my architectural vision is its unparalleled tapestry of communities and its position at the forefront of climate-responsive urbanism in the United States. As an Architect, I’ve long admired how Houston’s neighborhoods—from the historic Third Ward to emerging districts like East End—reflect a mosaic of traditions that demand design approaches rooted in cultural sensitivity. My work on a community center redesign in South Park demonstrated this philosophy: partnering with local stakeholders to incorporate murals celebrating Afro-Texan heritage while integrating solar panels and rainwater harvesting systems. This project underscored my belief that architecture must be collaborative, not imposed. Moreover, Houston’s status as a global energy hub creates unique opportunities to pioneer sustainable infrastructure—such as retrofitting industrial sites into eco-districts or designing transit-oriented developments that reduce reliance on cars in one of the nation’s most sprawling metropolitan areas. I am particularly drawn to the city’s initiatives like</w:t>
      </w:r>
      <w:r>
        <w:t xml:space="preserve"> </w:t>
      </w:r>
      <w:r>
        <w:rPr>
          <w:iCs/>
          <w:i/>
        </w:rPr>
        <w:t xml:space="preserve">Resilience by Design</w:t>
      </w:r>
      <w:r>
        <w:t xml:space="preserve">, which align with my professional mission to make architecture a tool for social equity.</w:t>
      </w:r>
    </w:p>
    <w:p>
      <w:pPr>
        <w:pStyle w:val="BodyText"/>
      </w:pPr>
      <w:r>
        <w:t xml:space="preserve">My technical acumen spans BIM modeling, LEED accreditation, and parametric design tools—skills I’ve honed through roles at Perkins &amp; Will and Gensler in the Gulf Coast region. Yet my greatest asset is an architectural perspective shaped by Houston’s realities. When I led a team on a proposal for affordable housing along the Buffalo Bayou, we navigated complex floodplain regulations while ensuring units remained culturally resonant with families displaced by previous storms. This project taught me that as an Architect in United States Houston, success isn’t measured solely by aesthetics but by how well a structure endures and empowers. I’ve also embraced technology to bridge design gaps: using VR simulations to present community feedback sessions for a proposed park renovation in Montrose, ensuring accessibility for non-English speakers and elderly residents alike. These experiences solidified my conviction that architecture must be inclusive, democratic, and deeply responsive to the people it serves.</w:t>
      </w:r>
    </w:p>
    <w:p>
      <w:pPr>
        <w:pStyle w:val="BodyText"/>
      </w:pPr>
      <w:r>
        <w:t xml:space="preserve">Beyond technical skills, I bring a profound respect for Houston’s spirit of innovation and its relentless drive toward progress. The city’s commitment to transforming underutilized spaces—like the redevelopment of the former South Park Stadium into a mixed-income residential hub—resonates with my view that architecture is an act of hope. In United States Houston, where 40% of residents identify as Hispanic/Latino and over 200 languages are spoken, design must celebrate plurality without erasing identity. I’ve channeled this perspective into workshops for high school students in the Fifth Ward, teaching sustainable building techniques through culturally relevant projects like community gardens in repurposed lots. These efforts reflect my belief that an Architect’s role extends beyond blueprints to nurturing future generations of designers who will steward Houston’s growth.</w:t>
      </w:r>
    </w:p>
    <w:p>
      <w:pPr>
        <w:pStyle w:val="BodyText"/>
      </w:pPr>
      <w:r>
        <w:t xml:space="preserve">Looking ahead, I envision a Houston where every building contributes to a healthier, more equitable cityscape. My long-term goal is to co-found a practice focused on climate-adaptive housing for low-income communities—addressing the urgent need for flood-resistant homes that also foster social cohesion. I am particularly inspired by the city’s</w:t>
      </w:r>
      <w:r>
        <w:t xml:space="preserve"> </w:t>
      </w:r>
      <w:r>
        <w:rPr>
          <w:iCs/>
          <w:i/>
        </w:rPr>
        <w:t xml:space="preserve">Climate Action Plan</w:t>
      </w:r>
      <w:r>
        <w:t xml:space="preserve">, which aims for carbon neutrality by 2050, and I am ready to leverage my expertise in passive cooling strategies and renewable energy integration to advance this vision. For me, becoming an Architect in United States Houston isn’t just a career choice; it’s a commitment to being part of a city that refuses to be defined by its challenges but instead reimagines them as catalysts for transformative design.</w:t>
      </w:r>
    </w:p>
    <w:p>
      <w:pPr>
        <w:pStyle w:val="BodyText"/>
      </w:pPr>
      <w:r>
        <w:t xml:space="preserve">In closing, this Personal Statement encapsulates a journey rooted in Houston’s spirit of resilience and innovation. I have dedicated my career to ensuring that architecture is not merely built *in* Houston but *for* its communities—creating spaces where diversity thrives, nature and development coexist, and every structure tells a story of hope. United States Houston demands architects who understand its heartbeat, and I am prepared to contribute my skills, empathy, and vision to help this extraordinary city thrive for generations. I welcome the opportunity to collaborate with your team in shaping Houston’s next chapter—one where architecture isn’t just a profession but a promise of possibility.</w:t>
      </w:r>
    </w:p>
    <w:p>
      <w:pPr>
        <w:pStyle w:val="BodyText"/>
      </w:pPr>
      <w:r>
        <w:t xml:space="preserve">Sincerely,</w:t>
      </w:r>
      <w:r>
        <w:br/>
      </w:r>
      <w:r>
        <w:t xml:space="preserve">[Your Name]</w:t>
      </w:r>
      <w:r>
        <w:br/>
      </w:r>
      <w:r>
        <w:t xml:space="preserve">Licensed Architect, LEED AP</w:t>
      </w:r>
      <w:r>
        <w:br/>
      </w:r>
      <w:r>
        <w:t xml:space="preserve">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Houston, United States</dc:title>
  <dc:creator/>
  <dc:language>en</dc:language>
  <cp:keywords/>
  <dcterms:created xsi:type="dcterms:W3CDTF">2026-07-20T11:47:22Z</dcterms:created>
  <dcterms:modified xsi:type="dcterms:W3CDTF">2026-07-20T11:47:22Z</dcterms:modified>
</cp:coreProperties>
</file>

<file path=docProps/custom.xml><?xml version="1.0" encoding="utf-8"?>
<Properties xmlns="http://schemas.openxmlformats.org/officeDocument/2006/custom-properties" xmlns:vt="http://schemas.openxmlformats.org/officeDocument/2006/docPropsVTypes"/>
</file>