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New</w:t>
      </w:r>
      <w:r>
        <w:t xml:space="preserve"> </w:t>
      </w:r>
      <w:r>
        <w:t xml:space="preserve">York</w:t>
      </w:r>
      <w:r>
        <w:t xml:space="preserve"> </w:t>
      </w:r>
      <w:r>
        <w:t xml:space="preserve">City</w:t>
      </w:r>
    </w:p>
    <w:bookmarkStart w:id="20" w:name="X35601a71f291dfab39670e15d0ee597c98e30c2"/>
    <w:p>
      <w:pPr>
        <w:pStyle w:val="Heading1"/>
      </w:pPr>
      <w:r>
        <w:t xml:space="preserve">Personal Statement: A Commitment to Architectural Excellence in the United States, Specifically New York City</w:t>
      </w:r>
    </w:p>
    <w:p>
      <w:pPr>
        <w:pStyle w:val="FirstParagraph"/>
      </w:pPr>
      <w:r>
        <w:t xml:space="preserve">From the moment I first stood atop the Empire State Building at dawn, watching the city awaken like a living organism beneath me, I knew my path was destined for architecture within the United States—specifically, New York City. This city is not merely a backdrop for my professional journey; it is the crucible that forged my architectural philosophy and continues to challenge and inspire me. As I submit this</w:t>
      </w:r>
      <w:r>
        <w:t xml:space="preserve"> </w:t>
      </w:r>
      <w:r>
        <w:rPr>
          <w:bCs/>
          <w:b/>
        </w:rPr>
        <w:t xml:space="preserve">Personal Statement</w:t>
      </w:r>
      <w:r>
        <w:t xml:space="preserve">, I do so with unwavering dedication to contributing to the evolving narrative of New York City through thoughtful, sustainable, and socially conscious design—a commitment deeply rooted in my identity as an</w:t>
      </w:r>
      <w:r>
        <w:t xml:space="preserve"> </w:t>
      </w:r>
      <w:r>
        <w:rPr>
          <w:bCs/>
          <w:b/>
        </w:rPr>
        <w:t xml:space="preserve">Architect</w:t>
      </w:r>
      <w:r>
        <w:t xml:space="preserve">.</w:t>
      </w:r>
    </w:p>
    <w:p>
      <w:pPr>
        <w:pStyle w:val="BodyText"/>
      </w:pPr>
      <w:r>
        <w:t xml:space="preserve">My architectural journey began not in a classroom alone, but within the streets of New York City itself. Growing up in Queens, I absorbed the city’s layered textures: the rhythmic juxtaposition of historic brownstones and glass canyons; the vibrant energy of neighborhoods like Harlem and Williamsburg; and the constant dialogue between preservation and innovation. This environment instilled in me a profound respect for context—a principle that now defines my design methodology. My academic foundation at Columbia University’s Graduate School of Architecture, Planning, and Preservation deepened this understanding through rigorous study of urban systems, historic preservation theory, and the socio-economic forces shaping cities. Projects like my thesis on adaptive reuse of vacant industrial sites in Brooklyn—transforming a derelict textile mill into affordable housing with community spaces—were not abstract exercises; they were direct responses to challenges I observed daily within the</w:t>
      </w:r>
      <w:r>
        <w:t xml:space="preserve"> </w:t>
      </w:r>
      <w:r>
        <w:rPr>
          <w:bCs/>
          <w:b/>
        </w:rPr>
        <w:t xml:space="preserve">United States New York City</w:t>
      </w:r>
      <w:r>
        <w:t xml:space="preserve"> </w:t>
      </w:r>
      <w:r>
        <w:t xml:space="preserve">landscape.</w:t>
      </w:r>
    </w:p>
    <w:p>
      <w:pPr>
        <w:pStyle w:val="BodyText"/>
      </w:pPr>
      <w:r>
        <w:t xml:space="preserve">I believe true architecture transcends aesthetics to become an agent of community. In my professional practice at a mid-sized firm in Manhattan, I co-led the design for a mixed-use development on the Lower East Side, where I championed the integration of affordable housing units within a market-rate complex—a project that directly addressed NYC’s severe housing crisis while respecting the neighborhood’s immigrant heritage. This work required navigating complex zoning laws, engaging with community boards, and collaborating with city planners. It taught me that successful architecture in</w:t>
      </w:r>
      <w:r>
        <w:t xml:space="preserve"> </w:t>
      </w:r>
      <w:r>
        <w:rPr>
          <w:bCs/>
          <w:b/>
        </w:rPr>
        <w:t xml:space="preserve">United States New York City</w:t>
      </w:r>
      <w:r>
        <w:t xml:space="preserve"> </w:t>
      </w:r>
      <w:r>
        <w:t xml:space="preserve">demands more than technical skill; it requires empathy, advocacy, and a relentless focus on equitable outcomes. The project received the NYC Department of Buildings’ Sustainability Award for its innovative use of cross-laminated timber (CLT) to reduce carbon footprint—a material I now advocate for across all my projects as part of NYC’s Local Law 97 compliance strategy.</w:t>
      </w:r>
    </w:p>
    <w:p>
      <w:pPr>
        <w:pStyle w:val="BodyText"/>
      </w:pPr>
      <w:r>
        <w:t xml:space="preserve">What sets me apart is my unwavering connection to New York City’s unique architectural identity. Unlike many architects who approach the city as a generic urban site, I immerse myself in its specific cultural and physical fabric. I have spent countless hours sketching on stoops in Prospect Heights, studying the intricate masonry of Grace Church, and analyzing how light interacts with the canyon-like streets of Midtown at different times of day. This deep contextual understanding allows me to design not just *for* NYC, but *as a part of* its evolving story. For instance, my recent proposal for a community hub in Astoria integrated Greek Revival detailing—a nod to the neighborhood’s historic character—while incorporating cutting-edge passive cooling systems tailored to NYC’s humid summers. This synthesis of history and innovation is not merely aesthetic; it is essential for creating buildings that resonate with residents and strengthen civic identity.</w:t>
      </w:r>
    </w:p>
    <w:p>
      <w:pPr>
        <w:pStyle w:val="BodyText"/>
      </w:pPr>
      <w:r>
        <w:t xml:space="preserve">I am equally passionate about architecture as a catalyst for resilience in an era of climate change. New York City faces unprecedented challenges—flooding, extreme heat, and infrastructure strain—and I see these as the most urgent design imperatives of our time. My work on the Brooklyn Waterfront Resilience Study with the NYC Department of Environmental Protection exemplifies this commitment: we designed elevated public plazas that double as flood barriers during storms, transforming a vulnerability into an asset. This project underscored how architecture in</w:t>
      </w:r>
      <w:r>
        <w:t xml:space="preserve"> </w:t>
      </w:r>
      <w:r>
        <w:rPr>
          <w:bCs/>
          <w:b/>
        </w:rPr>
        <w:t xml:space="preserve">United States New York City</w:t>
      </w:r>
      <w:r>
        <w:t xml:space="preserve"> </w:t>
      </w:r>
      <w:r>
        <w:t xml:space="preserve">must prioritize life safety, environmental stewardship, and community well-being above all else. I actively follow initiatives like the NYC Climate Action Plan and contribute to professional forums such as the AIA New York Chapter’s Sustainable Design Committee, ensuring my practice remains at the forefront of this critical movement.</w:t>
      </w:r>
    </w:p>
    <w:p>
      <w:pPr>
        <w:pStyle w:val="BodyText"/>
      </w:pPr>
      <w:r>
        <w:t xml:space="preserve">My vision for my career is inseparable from New York City’s future. I aspire to lead projects that embody three core principles: **social equity** (ensuring design serves all residents, not just the privileged few), **cultural continuity** (honoring the city’s diverse histories while embracing progress), and **environmental responsibility** (designing for a carbon-neutral NYC by 2050). I am drawn to firms like SHoP Architects or Diller Scofidio + Renfro, where architectural excellence intersects with civic impact—precisely the environment where my skills can thrive. I am not seeking merely to practice architecture in New York; I seek to actively shape it.</w:t>
      </w:r>
    </w:p>
    <w:p>
      <w:pPr>
        <w:pStyle w:val="BodyText"/>
      </w:pPr>
      <w:r>
        <w:t xml:space="preserve">Ultimately, my purpose as an</w:t>
      </w:r>
      <w:r>
        <w:t xml:space="preserve"> </w:t>
      </w:r>
      <w:r>
        <w:rPr>
          <w:bCs/>
          <w:b/>
        </w:rPr>
        <w:t xml:space="preserve">Architect</w:t>
      </w:r>
      <w:r>
        <w:t xml:space="preserve"> </w:t>
      </w:r>
      <w:r>
        <w:t xml:space="preserve">is defined by a singular commitment: to create spaces that reflect the soul of New York City while building a more just, sustainable, and vibrant future for all who call it home. This city has given me perspective; now I am ready to give back—to contribute my technical expertise, creative passion, and deep civic engagement to its architectural legacy. The challenges are immense—housing shortages, climate pressures, aging infrastructure—but they are also opportunities. As an architect within the</w:t>
      </w:r>
      <w:r>
        <w:t xml:space="preserve"> </w:t>
      </w:r>
      <w:r>
        <w:rPr>
          <w:bCs/>
          <w:b/>
        </w:rPr>
        <w:t xml:space="preserve">United States New York City</w:t>
      </w:r>
      <w:r>
        <w:t xml:space="preserve"> </w:t>
      </w:r>
      <w:r>
        <w:t xml:space="preserve">ecosystem, I am prepared to meet them head-on with innovation born from respect for place and people.</w:t>
      </w:r>
    </w:p>
    <w:p>
      <w:pPr>
        <w:pStyle w:val="BodyText"/>
      </w:pPr>
      <w:r>
        <w:t xml:space="preserve">I do not see myself as an outsider looking in on New York City’s architectural scene. I am a native, a student of its streets, and a dedicated professional ready to add my voice to its ongoing conversation. My</w:t>
      </w:r>
      <w:r>
        <w:t xml:space="preserve"> </w:t>
      </w:r>
      <w:r>
        <w:rPr>
          <w:bCs/>
          <w:b/>
        </w:rPr>
        <w:t xml:space="preserve">Personal Statement</w:t>
      </w:r>
      <w:r>
        <w:t xml:space="preserve"> </w:t>
      </w:r>
      <w:r>
        <w:t xml:space="preserve">is not just an application; it is a promise—a promise to design with integrity, humanity, and an unshakeable commitment to the city that has shaped me. I am ready to build New York’s future, one thoughtfully crafted space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New York City</dc:title>
  <dc:creator/>
  <dc:language>en</dc:language>
  <cp:keywords/>
  <dcterms:created xsi:type="dcterms:W3CDTF">2026-06-02T17:36:44Z</dcterms:created>
  <dcterms:modified xsi:type="dcterms:W3CDTF">2026-06-02T17:36:44Z</dcterms:modified>
</cp:coreProperties>
</file>

<file path=docProps/custom.xml><?xml version="1.0" encoding="utf-8"?>
<Properties xmlns="http://schemas.openxmlformats.org/officeDocument/2006/custom-properties" xmlns:vt="http://schemas.openxmlformats.org/officeDocument/2006/docPropsVTypes"/>
</file>