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4fb70c831dcc4c0cce3c6ddc3cf0efb3b6542fe"/>
    <w:p>
      <w:pPr>
        <w:pStyle w:val="Heading1"/>
      </w:pPr>
      <w:r>
        <w:t xml:space="preserve">Personal Statement: Pursuing Excellence as an Automotive Engineer in China Guangzhou</w:t>
      </w:r>
    </w:p>
    <w:p>
      <w:pPr>
        <w:pStyle w:val="FirstParagraph"/>
      </w:pPr>
      <w:r>
        <w:t xml:space="preserve">From my earliest fascination with mechanical systems to my current professional journey, the dynamic intersection of innovation and sustainable mobility has defined my aspiration to become an Automotive Engineer. This passion crystallized during a transformative internship at a Tier-1 supplier in Dongguan—just 30 minutes from Guangzhou—where I witnessed firsthand the city’s pivotal role in China’s automotive renaissance. Today, I stand ready to contribute my skills, dedication, and deep understanding of Guangzhou’s unique automotive ecosystem to advance the industry’s future within this thriving metropolis.</w:t>
      </w:r>
    </w:p>
    <w:p>
      <w:pPr>
        <w:pStyle w:val="BodyText"/>
      </w:pPr>
      <w:r>
        <w:t xml:space="preserve">My academic foundation at [Your University] solidified my technical expertise through rigorous coursework in vehicle dynamics, powertrain systems optimization, and advanced materials science. However, it was my capstone project—collaborating with a local Guangzhou-based startup on developing lightweight EV components for urban fleets—that truly connected my engineering principles to the region’s most pressing challenges. We addressed critical issues like thermal management in humid subtropical conditions and material fatigue under high-vibration city driving patterns, directly aligning with Guangzhou’s strategic focus on New Energy Vehicles (NEVs) as outlined in the city’s 14th Five-Year Plan. This project wasn’t merely academic; it demanded intimate knowledge of Guangzhou’s infrastructure, from navigating the dense traffic flow of Zhujiang New Town to leveraging the city’s advanced manufacturing clusters in Huangpu District.</w:t>
      </w:r>
    </w:p>
    <w:p>
      <w:pPr>
        <w:pStyle w:val="BodyText"/>
      </w:pPr>
      <w:r>
        <w:t xml:space="preserve">Professionally, I honed my skills at [Previous Company/Internship], where I specialized in simulation-driven powertrain development using ANSYS and MATLAB/Simulink. A key achievement involved optimizing battery thermal management systems for a fleet of electric buses deployed across Guangzhou’s public transit network—a project deeply relevant to the city’s goal of achieving carbon neutrality by 2035. By analyzing real-world data from GAC Group’s charging stations in Panyu District, I reduced cooling system energy consumption by 18%, extending vehicle range during peak summer months. This experience underscored how Guangzhou’s rapid urbanization creates both challenges and unparalleled opportunities for engineers to innovate within a high-stakes, time-sensitive environment. I learned that success here requires not just technical brilliance but cultural fluency—understanding the collaborative dynamics between GAC Group, local suppliers in Nansha Economic Development Zone, and municipal authorities driving Guangzhou’s NEV adoption strategy.</w:t>
      </w:r>
    </w:p>
    <w:p>
      <w:pPr>
        <w:pStyle w:val="BodyText"/>
      </w:pPr>
      <w:r>
        <w:t xml:space="preserve">What sets me apart as an Automotive Engineer is my unwavering commitment to sustainability, a value deeply embedded in Guangzhou’s industrial identity. I actively followed the evolution of the China Auto Show (CAS) held annually at Pazhou Exhibition Center, observing how local giants like GAC AION and Geely’s Guangzhou R&amp;D center consistently prioritize eco-friendly innovation. My research into solid-state battery integration for urban EVs directly supports Guangzhou’s mandate to phase out internal combustion engines by 2035. I’ve also engaged with industry forums hosted in Baiyun District, where experts discuss critical topics like charging infrastructure scalability—a challenge central to Guangzhou’s plan to install 1 million public chargers by 2027. This proactive engagement ensures my technical approach remains grounded in the city’s most urgent needs.</w:t>
      </w:r>
    </w:p>
    <w:p>
      <w:pPr>
        <w:pStyle w:val="BodyText"/>
      </w:pPr>
      <w:r>
        <w:t xml:space="preserve">My technical toolkit is meticulously aligned with Guangzhou’s engineering demands. I possess advanced proficiency in CAD (CATIA V5, SolidWorks), simulation software, and data analytics for predictive maintenance—skills frequently required by employers like SAIC-GM-Wuling or Huawei Automotive Solutions’ Guangzhou hub. Crucially, I’ve mastered the nuances of Chinese industry standards (GB/T 31484 for EV batteries) and supply chain logistics specific to the Pearl River Delta. For instance, during a project with a Dongguan supplier, I streamlined component delivery coordination between factories in Zhongshan and Guangzhou’s Nansha Port, reducing lead times by 25%. This operational awareness is vital in a city where just-in-time manufacturing and cross-border collaboration are the norm.</w:t>
      </w:r>
    </w:p>
    <w:p>
      <w:pPr>
        <w:pStyle w:val="BodyText"/>
      </w:pPr>
      <w:r>
        <w:t xml:space="preserve">Guangzhou is not just a location for me; it’s the epicenter of my professional vision. I’m drawn to the city’s vibrant fusion of global automotive giants (Toyota, Honda plants) and homegrown innovators like NIO’s R&amp;D center in Guangzhou. The municipal government’s investment in smart transportation initiatives—such as autonomous vehicle testing zones along Yuexiu River—creates an ecosystem where engineers can directly impact society. I envision contributing to projects like the Guangzhou Intelligent Transportation System (GITS), which integrates IoT-enabled vehicles with traffic management, a frontier where Automotive Engineers are pivotal. My fluency in Mandarin (HSK Level 5) and cultural adaptability further position me to thrive within Guangzhou’s collaborative work environment, where respect for hierarchy and consensus-building are as critical as technical skill.</w:t>
      </w:r>
    </w:p>
    <w:p>
      <w:pPr>
        <w:pStyle w:val="BodyText"/>
      </w:pPr>
      <w:r>
        <w:t xml:space="preserve">As I prepare to embark on this journey, I am energized by the prospect of joining a city that treats automotive engineering not merely as an industry but as a catalyst for urban transformation. Guangzhou’s ambition to become Asia’s leading smart mobility hub demands engineers who understand its unique challenges—its climate, infrastructure, and cultural context. My academic rigor, hands-on experience with Guangzhou-specific projects, and dedication to sustainable innovation ensure I am not just prepared but eager to contribute from day one. I am confident that my skills in EV powertrain optimization, supply chain efficiency, and data-driven design align precisely with the city’s strategic goals. Together with Guangzhou’s visionary leaders in the automotive sector, I aim to help build vehicles that define a cleaner, smarter future for China—and for the world.</w:t>
      </w:r>
    </w:p>
    <w:p>
      <w:pPr>
        <w:pStyle w:val="BodyText"/>
      </w:pPr>
      <w:r>
        <w:t xml:space="preserve">In embracing this role within China Guangzhou as an Automotive Engineer, I do not merely seek employment; I commit to becoming part of a community driving tomorrow’s transportation revolution. The time is now. My technical passion, regional expertise, and unwavering dedication to sustainable mobility position me to make meaningful contributions from the very heart of China’s automotive engine 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China Guangzhou</dc:title>
  <dc:creator/>
  <cp:keywords/>
  <dcterms:created xsi:type="dcterms:W3CDTF">2026-07-22T20:46:22Z</dcterms:created>
  <dcterms:modified xsi:type="dcterms:W3CDTF">2026-07-22T20:46:22Z</dcterms:modified>
</cp:coreProperties>
</file>

<file path=docProps/custom.xml><?xml version="1.0" encoding="utf-8"?>
<Properties xmlns="http://schemas.openxmlformats.org/officeDocument/2006/custom-properties" xmlns:vt="http://schemas.openxmlformats.org/officeDocument/2006/docPropsVTypes"/>
</file>