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As a dedicated engineering professional with a profound passion for automotive innovation, I am excited to present my application for an Automotive Engineer position within Tehran's dynamic automotive sector. Having spent my academic and early professional life immersed in the complexities of vehicle systems and sustainable mobility solutions, I have developed a deep understanding of how engineering excellence can transform transportation landscapes—particularly in the context of Iran's rapidly evolving automotive industry centered in Tehran. This statement outlines my qualifications, motivation, and vision for contributing to this critical field within Iran's unique industrial ecosystem.</w:t>
      </w:r>
    </w:p>
    <w:bookmarkStart w:id="20" w:name="X2c9fd6857bd00f79dad195fc0300489fdd7a840"/>
    <w:p>
      <w:pPr>
        <w:pStyle w:val="Heading2"/>
      </w:pPr>
      <w:r>
        <w:t xml:space="preserve">Academic Foundation and Technical Expertise</w:t>
      </w:r>
    </w:p>
    <w:p>
      <w:pPr>
        <w:pStyle w:val="FirstParagraph"/>
      </w:pPr>
      <w:r>
        <w:t xml:space="preserve">My journey began at the University of Tehran's College of Engineering, where I earned a Bachelor’s degree in Mechanical Engineering with a specialization in Automotive Systems. My curriculum included rigorous coursework in thermodynamics, fluid mechanics, vehicle dynamics, and advanced materials—courses that provided the theoretical bedrock for my professional aspirations. However, it was through hands-on projects that I truly embraced automotive engineering as my calling. For my capstone project titled "Optimization of Fuel Efficiency in Urban Vehicle Configurations," I collaborated with peers to analyze Tehran's distinct traffic patterns and develop a simulation model targeting 15% fuel reduction for compact city vehicles—a problem directly relevant to Iran's transportation challenges.</w:t>
      </w:r>
    </w:p>
    <w:p>
      <w:pPr>
        <w:pStyle w:val="BodyText"/>
      </w:pPr>
      <w:r>
        <w:t xml:space="preserve">Further strengthening my technical profile, I completed an internship at Iran Khodro's R&amp;D center in Tehran, working alongside senior engineers on the development of next-generation vehicle chassis systems. This experience exposed me to industry-standard tools including CATIA for 3D modeling, ANSYS for structural analysis, and MATLAB/Simulink for powertrain simulation. I contributed to a project optimizing suspension components for the Kerman model, where my analysis of vibration damping under Tehran's uneven road conditions directly influenced prototype testing parameters. This practical exposure cemented my understanding that automotive engineering in Iran requires solutions engineered specifically for local environments—from dust management systems to fuel-efficiency adaptations for congested urban corridors.</w:t>
      </w:r>
    </w:p>
    <w:bookmarkEnd w:id="20"/>
    <w:bookmarkStart w:id="21" w:name="X17471a50f08ffd9e49da7be698f262f3a75e929"/>
    <w:p>
      <w:pPr>
        <w:pStyle w:val="Heading2"/>
      </w:pPr>
      <w:r>
        <w:t xml:space="preserve">Professional Drive and Industry Awareness</w:t>
      </w:r>
    </w:p>
    <w:p>
      <w:pPr>
        <w:pStyle w:val="FirstParagraph"/>
      </w:pPr>
      <w:r>
        <w:t xml:space="preserve">My motivation extends beyond technical proficiency. I am deeply aware of Iran's strategic position in the automotive market—currently ranking among the top 10 global producers—and Tehran's pivotal role as its industrial nerve center. The city’s unique challenges, including high vehicle density (over 5 million registered cars), air quality concerns, and growing demand for electric mobility solutions, present both urgent problems and unprecedented opportunities. I have closely followed initiatives like Iran's National Electric Vehicle Strategy and Tehran's urban mobility plans, recognizing that sustainable innovation must be locally contextualized. For instance, my research on battery thermal management systems considered Tehran's extreme seasonal temperatures (from -10°C in winter to 45°C+ in summer), a critical factor often overlooked in generic international designs.</w:t>
      </w:r>
    </w:p>
    <w:p>
      <w:pPr>
        <w:pStyle w:val="BodyText"/>
      </w:pPr>
      <w:r>
        <w:t xml:space="preserve">I am particularly inspired by Iran Khodro and Saipa’s recent investments in electric and hybrid technologies, which align perfectly with my professional focus. During a visit to Saipa's Tehran production facility last year, I observed their efforts to adapt European EV platforms for local conditions—such as modifying battery cooling systems for higher ambient temperatures. This demonstrated the very approach I advocate: engineering solutions that respect Iran’s environmental and infrastructural realities rather than importing generic international models.</w:t>
      </w:r>
    </w:p>
    <w:bookmarkEnd w:id="21"/>
    <w:bookmarkStart w:id="22" w:name="Xf5535ffe81a143c244b1eda09ddf5c485aec6a3"/>
    <w:p>
      <w:pPr>
        <w:pStyle w:val="Heading2"/>
      </w:pPr>
      <w:r>
        <w:t xml:space="preserve">Core Competencies and Collaborative Approach</w:t>
      </w:r>
    </w:p>
    <w:p>
      <w:pPr>
        <w:pStyle w:val="FirstParagraph"/>
      </w:pPr>
      <w:r>
        <w:t xml:space="preserve">Beyond software proficiency, I excel in cross-functional problem-solving—a necessity in Tehran’s integrated automotive ecosystem where engineers must collaborate with production teams, urban planners, and policymakers. My fluency in Farsi (native) and English allows me to bridge communication gaps between international suppliers and local technicians. During my internship at Iran Khodro, I facilitated technical briefings between German component suppliers and our assembly line staff, resolving a critical transmission alignment issue that reduced production delays by 30%.</w:t>
      </w:r>
    </w:p>
    <w:p>
      <w:pPr>
        <w:pStyle w:val="BodyText"/>
      </w:pPr>
      <w:r>
        <w:t xml:space="preserve">I also bring a strong commitment to sustainable engineering practices. As Tehran grapples with air pollution (ranking among the world’s most polluted cities), I’ve developed personal projects like "Urban Electric Shuttle Feasibility Study for Tehran," analyzing how battery-swapping infrastructure could overcome range anxiety in high-density neighborhoods. This work emphasized localized solutions—such as utilizing Tehran’s existing metro stations as battery exchange points—which received commendation from my university's Sustainable Engineering Group.</w:t>
      </w:r>
    </w:p>
    <w:bookmarkEnd w:id="22"/>
    <w:bookmarkStart w:id="23" w:name="X1953c6f4bcd1a3fa13b4816752e0f26662a1c0c"/>
    <w:p>
      <w:pPr>
        <w:pStyle w:val="Heading2"/>
      </w:pPr>
      <w:r>
        <w:t xml:space="preserve">Vision for Contribution to Tehran’s Automotive Future</w:t>
      </w:r>
    </w:p>
    <w:p>
      <w:pPr>
        <w:pStyle w:val="FirstParagraph"/>
      </w:pPr>
      <w:r>
        <w:t xml:space="preserve">My long-term vision centers on enabling Iran’s automotive sector to lead in sustainable mobility within the Middle East. I envision contributing to projects that address Tehran’s specific needs, such as developing cost-effective electric buses for the city's public transit system or creating lightweight components using locally sourced materials to reduce import dependency. The Iranian government's 2030 Automotive Strategy—which prioritizes green technologies and domestic value addition—resonates deeply with my professional ethos.</w:t>
      </w:r>
    </w:p>
    <w:p>
      <w:pPr>
        <w:pStyle w:val="BodyText"/>
      </w:pPr>
      <w:r>
        <w:t xml:space="preserve">Specifically, I aim to support initiatives that transform Tehran from a city of congestion into a model for intelligent transportation. This includes advocating for engineering solutions that integrate vehicle data with smart traffic management systems—a concept I explored in my university thesis on AI-driven adaptive cruise control optimized for Tehran’s stop-and-go traffic. By merging cutting-edge automotive technology with Iran's urban realities, I believe we can create vehicles that are not only efficient but also genuinely responsive to local users' daily challenges.</w:t>
      </w:r>
    </w:p>
    <w:bookmarkEnd w:id="23"/>
    <w:bookmarkStart w:id="24" w:name="Xe6c219a9e6092b3ecc858b3802f31e2f196292d"/>
    <w:p>
      <w:pPr>
        <w:pStyle w:val="Heading2"/>
      </w:pPr>
      <w:r>
        <w:t xml:space="preserve">Conclusion: Commitment to Iran’s Engineering Renaissance</w:t>
      </w:r>
    </w:p>
    <w:p>
      <w:pPr>
        <w:pStyle w:val="FirstParagraph"/>
      </w:pPr>
      <w:r>
        <w:t xml:space="preserve">Tehran is more than a location for my career—it represents the epicenter of an automotive renaissance where innovation meets necessity. My technical skills, contextual awareness, and passion for solving real-world problems position me to contribute meaningfully from day one. I am eager to bring my expertise in vehicle dynamics optimization, sustainable powertrain development, and cross-cultural collaboration to Iran's premier automotive organizations. As a Tehran native with deep roots in the city’s engineering culture, I understand that success here requires more than technical excellence; it demands empathy for local conditions and an unwavering commitment to building solutions that serve Iran’s people.</w:t>
      </w:r>
    </w:p>
    <w:p>
      <w:pPr>
        <w:pStyle w:val="BodyText"/>
      </w:pPr>
      <w:r>
        <w:t xml:space="preserve">With my academic rigor, industry experience, and vision for Tehran's automotive future, I am confident in my ability to advance both your organization's objectives and Iran’s broader goal of becoming a leader in intelligent mobility. I welcome the opportunity to discuss how my background aligns with your engineering challenges and aspirations within this vital sector.</w:t>
      </w:r>
    </w:p>
    <w:p>
      <w:pPr>
        <w:pStyle w:val="BodyText"/>
      </w:pPr>
      <w:r>
        <w:t xml:space="preserve">Sincerely,</w:t>
      </w:r>
      <w:r>
        <w:br/>
      </w:r>
      <w:r>
        <w:rPr>
          <w:bCs/>
          <w:b/>
        </w:rPr>
        <w:t xml:space="preserve">Ali Reza Farahani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2026-07-13T23:52:09Z</dcterms:created>
  <dcterms:modified xsi:type="dcterms:W3CDTF">2026-07-13T23:52:09Z</dcterms:modified>
</cp:coreProperties>
</file>

<file path=docProps/custom.xml><?xml version="1.0" encoding="utf-8"?>
<Properties xmlns="http://schemas.openxmlformats.org/officeDocument/2006/custom-properties" xmlns:vt="http://schemas.openxmlformats.org/officeDocument/2006/docPropsVTypes"/>
</file>