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9ffde99302c3617eb0f80e0bbce4267632f5edd"/>
    <w:p>
      <w:pPr>
        <w:pStyle w:val="Heading1"/>
      </w:pPr>
      <w:r>
        <w:t xml:space="preserve">Personal Statement: Pursuing Excellence as an Automotive Engineer in the Heart of United Kingdom Birmingham</w:t>
      </w:r>
    </w:p>
    <w:p>
      <w:pPr>
        <w:pStyle w:val="FirstParagraph"/>
      </w:pPr>
      <w:r>
        <w:t xml:space="preserve">From the moment I first disassembled a model car engine at age ten to my current pursuit of advanced engineering principles, my passion for automotive innovation has been unwavering. This dedication has crystallized into a clear professional trajectory: to contribute meaningfully as an Automotive Engineer within the dynamic ecosystem of the United Kingdom Birmingham, where automotive heritage meets cutting-edge technological transformation. Birmingham’s position as a pivotal hub for the UK’s automotive sector—boasting Jaguar Land Rover’s global headquarters, MG Motor UK operations, and a thriving network of Tier 1 suppliers—resonates deeply with my ambition to work at the forefront of sustainable mobility solutions.</w:t>
      </w:r>
    </w:p>
    <w:p>
      <w:pPr>
        <w:pStyle w:val="BodyText"/>
      </w:pPr>
      <w:r>
        <w:t xml:space="preserve">My academic foundation was deliberately structured to align with Birmingham’s industrial priorities. I completed my Bachelor of Engineering (BEng) in Mechanical Engineering at the University of Birmingham, graduating with first-class honours. Coursework emphasized automotive systems design, thermodynamics, and materials science—subjects directly relevant to the city’s focus on electrification and lightweighting. A pivotal module on 'Sustainable Vehicle Technologies' immersed me in UK government initiatives like the Advanced Propulsion Centre (APC) projects, which have significantly invested in Birmingham’s innovation clusters. This academic rigor was complemented by a year-long placement at a Midlands-based automotive supplier, where I supported NVH (Noise, Vibration, Harshness) testing for hybrid powertrains. Working within Birmingham’s industrial landscape—just 15 miles from the city centre—I witnessed firsthand how local engineering teams integrate R&amp;D with manufacturing to meet stringent UK and EU emissions targets.</w:t>
      </w:r>
    </w:p>
    <w:p>
      <w:pPr>
        <w:pStyle w:val="BodyText"/>
      </w:pPr>
      <w:r>
        <w:t xml:space="preserve">What distinguishes my approach is a commitment to solving real-world challenges faced by Automotive Engineers in the United Kingdom Birmingham context. During my placement, I collaborated on a project to reduce thermal degradation in battery packs for an upcoming MG EV model. This involved running ANSYS simulations to optimise cooling channels and conducting prototype validation at the supplier’s facility near Birmingham Airport Industrial Estate. The experience underscored how critical it is for engineers in this region to balance technical precision with commercial viability—a lesson reinforced by Birmingham’s role as a testing ground for UK automotive policy, such as the Zero Emission Vehicle mandate. I understand that Automotive Engineers in our city don’t just design components; they navigate complex supply chains, adhere to ISO 26262 safety standards, and drive the transition from combustion engines to sustainable mobility.</w:t>
      </w:r>
    </w:p>
    <w:p>
      <w:pPr>
        <w:pStyle w:val="BodyText"/>
      </w:pPr>
      <w:r>
        <w:t xml:space="preserve">Beyond technical skills, I actively cultivate the collaborative mindset essential for success in Birmingham’s interconnected automotive community. I volunteered with 'Birmingham Automotive Skills,' a local NGO training apprentices in EV diagnostics. This exposed me to industry leaders across the city—engineers from JLR’s Castle Bromwich plant and SMEs like Prodrive—further cementing my belief that Birmingham thrives on collective innovation. I also spearheaded a university project developing an AI-driven predictive maintenance algorithm for fleet vehicles, presenting findings at the 2023 Midlands Engineering Conference held in Birmingham City Centre. These experiences taught me to communicate complex engineering concepts to diverse stakeholders—a vital skill when working within United Kingdom Birmingham’s multicultural workforce and global supply chains.</w:t>
      </w:r>
    </w:p>
    <w:p>
      <w:pPr>
        <w:pStyle w:val="BodyText"/>
      </w:pPr>
      <w:r>
        <w:t xml:space="preserve">I am equally drawn to Birmingham’s strategic role in the UK’s net-zero goals. The city hosts the Automotive Technology Park, a £250 million innovation centre dedicated to accelerating EV development, which directly aligns with my aspiration to contribute to next-generation powertrains. I have closely followed initiatives like the Midlands Future Mobility project—testing autonomous vehicles on Birmingham’s roads—and recognise that Automotive Engineers here must be adaptable pioneers. My master’s research at Aston University (currently pursuing) focuses on battery thermal management for ultra-fast charging, a priority for UK infrastructure development. I am particularly eager to apply this work within Birmingham’s expanding network of EV charging hubs, such as those being rolled out by the West Midlands Combined Authority.</w:t>
      </w:r>
    </w:p>
    <w:p>
      <w:pPr>
        <w:pStyle w:val="BodyText"/>
      </w:pPr>
      <w:r>
        <w:t xml:space="preserve">My technical proficiency is robustly anchored in industry-standard tools critical to Automotive Engineers in Birmingham: SolidWorks and CATIA for CAD design, MATLAB/Simulink for control systems, and Python for data analysis. I am proficient in ADAS (Advanced Driver Assistance Systems) simulation frameworks like CarSim, which are increasingly deployed by Birmingham-based firms developing autonomous tech. Crucially, I have developed a deep respect for the UK’s engineering culture—rooted in safety-first principles and meticulous documentation—a value that permeates from Jaguar Land Rover’s manufacturing standards to SME compliance with UKAS accreditation. This cultural awareness ensures I can integrate seamlessly into teams across the United Kingdom Birmingham automotive sector.</w:t>
      </w:r>
    </w:p>
    <w:p>
      <w:pPr>
        <w:pStyle w:val="BodyText"/>
      </w:pPr>
      <w:r>
        <w:t xml:space="preserve">Looking ahead, my career vision is intrinsically tied to Birmingham’s evolution as a global automotive leader. I aspire to join a forward-thinking engineering team at one of the city’s major employers—whether Jaguar Land Rover, MG Motor UK, or an innovative startup in the Birmingham Science Park—to advance projects like lightweight EV structures or hydrogen fuel cell integration. The United Kingdom government’s £3.5 billion Automotive Transformation Fund presents unprecedented opportunities for engineers who can bridge R&amp;D and scale-up manufacturing—a challenge I am prepared to embrace with the technical skills and local insight I’ve cultivated.</w:t>
      </w:r>
    </w:p>
    <w:p>
      <w:pPr>
        <w:pStyle w:val="BodyText"/>
      </w:pPr>
      <w:r>
        <w:t xml:space="preserve">Ultimately, my personal statement is not merely a declaration of intent; it is a promise to bring relentless curiosity, ethical engineering practices, and community-minded collaboration to the Automotive Engineer role. Birmingham offers the perfect convergence of industrial legacy and future-focused innovation—a city where every engine bay tells a story of progress. I am eager to contribute my skills to this narrative, ensuring that as an Automotive Engineer in United Kingdom Birmingham, I help power not just vehicles but the sustainable mobility revolution for generations to come.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United Kingdom Birmingham</dc:title>
  <dc:creator/>
  <dc:language>en</dc:language>
  <cp:keywords/>
  <dcterms:created xsi:type="dcterms:W3CDTF">2026-07-23T04:25:20Z</dcterms:created>
  <dcterms:modified xsi:type="dcterms:W3CDTF">2026-07-23T04:25:20Z</dcterms:modified>
</cp:coreProperties>
</file>

<file path=docProps/custom.xml><?xml version="1.0" encoding="utf-8"?>
<Properties xmlns="http://schemas.openxmlformats.org/officeDocument/2006/custom-properties" xmlns:vt="http://schemas.openxmlformats.org/officeDocument/2006/docPropsVTypes"/>
</file>