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Germany</w:t>
      </w:r>
      <w:r>
        <w:t xml:space="preserve"> </w:t>
      </w:r>
      <w:r>
        <w:t xml:space="preserve">Frankfurt</w:t>
      </w:r>
    </w:p>
    <w:bookmarkStart w:id="20" w:name="Xc85a46fa4f45d2e9d5e73436605a2fc7ef1e952"/>
    <w:p>
      <w:pPr>
        <w:pStyle w:val="Heading1"/>
      </w:pPr>
      <w:r>
        <w:t xml:space="preserve">Personal Statement: A Passionate Biologist Embracing Scientific Excellence in Germany Frankfurt</w:t>
      </w:r>
    </w:p>
    <w:p>
      <w:pPr>
        <w:pStyle w:val="FirstParagraph"/>
      </w:pPr>
      <w:r>
        <w:t xml:space="preserve">As a dedicated and forward-thinking biologist, my academic journey and professional experiences have been meticulously aligned with the pursuit of innovative biological research within Europe's most dynamic scientific ecosystem. My decision to submit this</w:t>
      </w:r>
      <w:r>
        <w:t xml:space="preserve"> </w:t>
      </w:r>
      <w:r>
        <w:rPr>
          <w:bCs/>
          <w:b/>
        </w:rPr>
        <w:t xml:space="preserve">Personal Statement</w:t>
      </w:r>
      <w:r>
        <w:t xml:space="preserve"> </w:t>
      </w:r>
      <w:r>
        <w:t xml:space="preserve">is driven by an unwavering commitment to contribute meaningfully to Germany's renowned scientific community, particularly within the intellectually vibrant city of</w:t>
      </w:r>
      <w:r>
        <w:t xml:space="preserve"> </w:t>
      </w:r>
      <w:r>
        <w:rPr>
          <w:iCs/>
          <w:i/>
        </w:rPr>
        <w:t xml:space="preserve">Germany Frankfurt</w:t>
      </w:r>
      <w:r>
        <w:t xml:space="preserve">. Frankfurt, as a global hub for finance and innovation, offers an unparalleled convergence of cutting-edge research institutions, interdisciplinary collaboration opportunities, and a cultural environment that perfectly supports scientific advancement—a synergy I am eager to embrace as a professional biologist.</w:t>
      </w:r>
    </w:p>
    <w:p>
      <w:pPr>
        <w:pStyle w:val="BodyText"/>
      </w:pPr>
      <w:r>
        <w:t xml:space="preserve">My academic foundation began with a Bachelor of Science in Molecular Biology at the University of Leipzig, where I developed rigorous analytical skills through coursework in genomics, bioinformatics, and ecological systems. A pivotal moment came during my final-year research project investigating microbial adaptation in urban environments—specifically analyzing soil microbiome shifts along Frankfurt's Rhine River corridor. This fieldwork ignited my fascination with how biological systems interact within complex human-altered landscapes. The precision of Frankfurt's environmental monitoring protocols and the city's commitment to sustainability deeply resonated with me, reinforcing my desire to anchor my career in this region.</w:t>
      </w:r>
    </w:p>
    <w:p>
      <w:pPr>
        <w:pStyle w:val="BodyText"/>
      </w:pPr>
      <w:r>
        <w:t xml:space="preserve">Subsequently, I earned a Master of Science in Environmental Biotechnology at the Technical University of Munich (TUM), where I focused on bioremediation techniques for industrial pollutants. My thesis—titled "Phytoremediation Efficiency of Native Species in Contaminated Soils: A Comparative Study"—was published in the</w:t>
      </w:r>
      <w:r>
        <w:t xml:space="preserve"> </w:t>
      </w:r>
      <w:r>
        <w:rPr>
          <w:iCs/>
          <w:i/>
        </w:rPr>
        <w:t xml:space="preserve">Journal of Environmental Management</w:t>
      </w:r>
      <w:r>
        <w:t xml:space="preserve">. Crucially, this research involved collaboration with Frankfurt-based environmental consultancy firms, allowing me to witness firsthand how industry and academia converge in Germany's scientific landscape. I learned that Frankfurt's unique position as a central European logistics hub creates exceptional opportunities for translating biological research into real-world environmental solutions—something I am determined to advance.</w:t>
      </w:r>
    </w:p>
    <w:p>
      <w:pPr>
        <w:pStyle w:val="BodyText"/>
      </w:pPr>
      <w:r>
        <w:t xml:space="preserve">Professional experience has further solidified my vision for contributing within</w:t>
      </w:r>
      <w:r>
        <w:t xml:space="preserve"> </w:t>
      </w:r>
      <w:r>
        <w:rPr>
          <w:iCs/>
          <w:i/>
        </w:rPr>
        <w:t xml:space="preserve">Germany Frankfurt</w:t>
      </w:r>
      <w:r>
        <w:t xml:space="preserve">. As a Research Assistant at the Helmholtz Centre for Environmental Research (UFZ), I managed lab protocols for antibiotic resistance gene detection in wastewater samples. This role emphasized Germany's stringent scientific standards, particularly through compliance with EU environmental regulations like the Water Framework Directive. What profoundly impacted me was observing how Frankfurt-based institutions like Goethe University and the Max Planck Institute for Biogeochemistry integrate interdisciplinary approaches—combining biology with data science and policy—to address transnational challenges. This holistic methodology mirrors my own belief that modern biology must transcend traditional boundaries.</w:t>
      </w:r>
    </w:p>
    <w:p>
      <w:pPr>
        <w:pStyle w:val="BodyText"/>
      </w:pPr>
      <w:r>
        <w:t xml:space="preserve">My motivation to work in Frankfurt stems from its unmatched scientific infrastructure. The city hosts the European Central Bank's Green Finance Initiative, which increasingly prioritizes ecological research, and houses the German Centre for Integrative Biodiversity Research (iDiv) headquarters—a nexus of global biodiversity experts. I am particularly inspired by Professor Dr. Angela Rüdiger's work at Goethe University on urban biodiversity corridors, which directly aligns with my research interests. Frankfurt's strategic location between major European capitals also facilitates collaboration with institutions like the Fraunhofer Society in nearby Darmstadt, creating a network where ideas flow freely across borders. As a</w:t>
      </w:r>
      <w:r>
        <w:t xml:space="preserve"> </w:t>
      </w:r>
      <w:r>
        <w:rPr>
          <w:bCs/>
          <w:b/>
        </w:rPr>
        <w:t xml:space="preserve">Biologist</w:t>
      </w:r>
      <w:r>
        <w:t xml:space="preserve">, I recognize that such an ecosystem is rare and essential for tackling 21st-century challenges like climate resilience and sustainable urban development.</w:t>
      </w:r>
    </w:p>
    <w:p>
      <w:pPr>
        <w:pStyle w:val="BodyText"/>
      </w:pPr>
      <w:r>
        <w:t xml:space="preserve">I also deeply value Frankfurt's cultural ethos as a scientific home. Unlike purely academic cities, Frankfurt thrives on practical application—where biology informs policy (as seen in the city's 2035 Climate Action Plan) and innovation drives economic growth. My previous internship with the City of Frankfurt's Environmental Protection Agency introduced me to how biological data shapes urban planning decisions, such as optimizing green space distribution for pollinator habitats. This experience confirmed that Germany Frankfurt offers the perfect environment to merge rigorous science with tangible societal impact—a balance I strive to uphold in my career.</w:t>
      </w:r>
    </w:p>
    <w:p>
      <w:pPr>
        <w:pStyle w:val="BodyText"/>
      </w:pPr>
      <w:r>
        <w:t xml:space="preserve">Looking ahead, my professional goals are unequivocally tied to advancing biological research in Germany. I aim to leverage Frankfurt's resources by pursuing postdoctoral research focused on urban ecology metrics, collaborating with institutions like the Senckenberg Nature Museum and the Frankfurt Institute for Advanced Studies. My vision includes developing AI-driven tools for real-time monitoring of biodiversity in city ecosystems—addressing a critical gap where current methods struggle with scale and speed. Crucially, I intend to contribute to Germany's National Strategy for Biological Diversity (2030) through actionable data that informs local governance. As a</w:t>
      </w:r>
      <w:r>
        <w:t xml:space="preserve"> </w:t>
      </w:r>
      <w:r>
        <w:rPr>
          <w:bCs/>
          <w:b/>
        </w:rPr>
        <w:t xml:space="preserve">Biologist</w:t>
      </w:r>
      <w:r>
        <w:t xml:space="preserve">, I am committed to ensuring science serves both ecological integrity and human communities—a principle deeply embedded in Frankfurt's sustainable urban philosophy.</w:t>
      </w:r>
    </w:p>
    <w:p>
      <w:pPr>
        <w:pStyle w:val="BodyText"/>
      </w:pPr>
      <w:r>
        <w:t xml:space="preserve">What sets me apart is my dual expertise in field-based biological assessment and computational analysis, cultivated through training in next-generation sequencing and spatial modeling software. During a recent workshop at the Frankfurt University of Applied Sciences, I co-developed a biodiversity tracking framework now adopted by local conservation groups. This exemplifies my ability to bridge technical skills with community engagement—key to thriving in Germany's collaborative research culture. Moreover, I have actively engaged with German scientific society (Deutsche Gesellschaft für Allgemeine und Angewandte Entomologie) through conferences in Berlin, demonstrating my commitment to integrating into the national scientific discourse.</w:t>
      </w:r>
    </w:p>
    <w:p>
      <w:pPr>
        <w:pStyle w:val="BodyText"/>
      </w:pPr>
      <w:r>
        <w:t xml:space="preserve">My decision to pursue opportunities in</w:t>
      </w:r>
      <w:r>
        <w:t xml:space="preserve"> </w:t>
      </w:r>
      <w:r>
        <w:rPr>
          <w:iCs/>
          <w:i/>
        </w:rPr>
        <w:t xml:space="preserve">Germany Frankfurt</w:t>
      </w:r>
      <w:r>
        <w:t xml:space="preserve"> </w:t>
      </w:r>
      <w:r>
        <w:t xml:space="preserve">is not merely geographical but philosophical. I am drawn to a place where science isn't confined to laboratories but actively shapes cities, economies, and policies. As a biologist, I envision myself contributing to Frankfurt's legacy as Europe's most scientifically integrated metropolis—one where every raindrop captured in the city's green infrastructure tells a story of biological resilience. This</w:t>
      </w:r>
      <w:r>
        <w:t xml:space="preserve"> </w:t>
      </w:r>
      <w:r>
        <w:rPr>
          <w:bCs/>
          <w:b/>
        </w:rPr>
        <w:t xml:space="preserve">Personal Statement</w:t>
      </w:r>
      <w:r>
        <w:t xml:space="preserve"> </w:t>
      </w:r>
      <w:r>
        <w:t xml:space="preserve">reflects not just my qualifications but my profound belief that Frankfurt represents the ideal crucible for 21st-century biological science: innovative, collaborative, and deeply connected to human progress.</w:t>
      </w:r>
    </w:p>
    <w:p>
      <w:pPr>
        <w:pStyle w:val="BodyText"/>
      </w:pPr>
      <w:r>
        <w:t xml:space="preserve">I am eager to bring my expertise in environmental microbiology, urban ecology research, and cross-sector collaboration to Frankfurt's scientific community. I seek a position where my skills can advance the city's pioneering work in sustainable development—transforming biological insights into lived realities for Frankfurt residents. As I prepare to join this vibrant ecosystem, I am confident that my dedication to rigorous science and inclusive innovation aligns perfectly with Germany's vision for ecological leadership in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Biologist Seeking Opportunities in Germany Frankfurt</dc:title>
  <dc:creator/>
  <dc:language>en</dc:language>
  <cp:keywords/>
  <dcterms:created xsi:type="dcterms:W3CDTF">2026-07-19T04:36:30Z</dcterms:created>
  <dcterms:modified xsi:type="dcterms:W3CDTF">2026-07-19T04:36:30Z</dcterms:modified>
</cp:coreProperties>
</file>

<file path=docProps/custom.xml><?xml version="1.0" encoding="utf-8"?>
<Properties xmlns="http://schemas.openxmlformats.org/officeDocument/2006/custom-properties" xmlns:vt="http://schemas.openxmlformats.org/officeDocument/2006/docPropsVTypes"/>
</file>