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18d1edbd19a1e766f634f9edaf5f99356b0cb76"/>
    <w:p>
      <w:pPr>
        <w:pStyle w:val="Heading1"/>
      </w:pPr>
      <w:r>
        <w:t xml:space="preserve">Personal Statement: A Commitment to Advancing Healthcare Innovation in Iran Tehran as a Biomedical Engineer</w:t>
      </w:r>
    </w:p>
    <w:p>
      <w:pPr>
        <w:pStyle w:val="FirstParagraph"/>
      </w:pPr>
      <w:r>
        <w:t xml:space="preserve">From my earliest academic explorations, I have been captivated by the profound intersection of engineering ingenuity and human health. This fascination crystallized during my undergraduate studies in Biomedical Engineering at Sharif University of Technology in Tehran, where I witnessed firsthand how cutting-edge technology could transform healthcare delivery in Iran's unique context. Today, as I submit this Personal Statement, I do so with unwavering commitment to dedicate my career as a Biomedical Engineer to addressing the evolving health challenges of Iran Tehran—a city that embodies both immense potential and critical needs for medical innovation.</w:t>
      </w:r>
    </w:p>
    <w:p>
      <w:pPr>
        <w:pStyle w:val="BodyText"/>
      </w:pPr>
      <w:r>
        <w:t xml:space="preserve">Tehran, home to over 9 million residents and serving as Iran's primary healthcare hub, faces complex demands: an aging population requiring sophisticated rehabilitation solutions, rising rates of chronic diseases like diabetes necessitating advanced diagnostic tools, and persistent disparities in rural healthcare access that urban centers like Tehran must help solve. My academic journey at Sharif University immersed me in this reality. Courses such as "Medical Device Design," "Biomechanics for Clinical Applications," and "Healthcare Systems Engineering" were not merely theoretical; they were framed around Tehran's specific infrastructure gaps and patient demographics. For instance, our capstone project focused on developing a low-cost, portable electrocardiogram (ECG) device tailored for Iran's primary care clinics in underserved neighborhoods of Tehran, where high-tech equipment is often inaccessible. This project demanded deep understanding of local clinical workflows and budget constraints—a perspective I now see as essential for any Biomedical Engineer working effectively in Iran Tehran.</w:t>
      </w:r>
    </w:p>
    <w:p>
      <w:pPr>
        <w:pStyle w:val="BodyText"/>
      </w:pPr>
      <w:r>
        <w:t xml:space="preserve">My practical experience further solidified my resolve to contribute locally. As a research assistant at the Tehran University of Medical Sciences (TUMS) Biomedical Engineering Lab, I collaborated on a project funded by the Iranian Ministry of Health, developing an AI-enhanced imaging algorithm for early detection of diabetic retinopathy. This work directly addressed a critical public health issue prevalent in Tehran's urban populations. I spent months working with ophthalmologists at Imam Khomeini Hospital, learning how to translate clinical needs into technical specifications while respecting Iran's healthcare protocols and cultural context. The experience taught me that successful biomedical engineering in Iran Tehran requires more than technical skill; it demands empathy for the clinicians who use these tools daily and a deep respect for the Iranian healthcare system's values and constraints.</w:t>
      </w:r>
    </w:p>
    <w:p>
      <w:pPr>
        <w:pStyle w:val="BodyText"/>
      </w:pPr>
      <w:r>
        <w:t xml:space="preserve">Throughout my career, I have cultivated a skill set specifically aligned with Iran's current biomedical landscape. I possess strong proficiency in medical imaging processing (using MATLAB and Python), biomaterials testing, regulatory compliance frameworks (including Iran’s Food and Drug Administration guidelines), and cross-functional team leadership. Crucially, I understand that innovation in Tehran must be sustainable and culturally resonant. For example, my work on the ECG device prioritized battery life for areas with unreliable power grids—a practical consideration often overlooked in Western designs but vital for real-world deployment across Iran. This focus on context-specific design is non-negotiable for a Biomedical Engineer operating within Iran Tehran’s environment.</w:t>
      </w:r>
    </w:p>
    <w:p>
      <w:pPr>
        <w:pStyle w:val="BodyText"/>
      </w:pPr>
      <w:r>
        <w:t xml:space="preserve">My aspiration extends beyond individual projects to systemic impact. I am deeply inspired by the Iranian government's strategic initiatives like "Health 2030" and the growing investments in domestic medical technology manufacturing. I envision contributing to Tehran's emerging biomedical ecosystem as a leader who bridges academia, industry, and clinical practice. Specifically, I aim to collaborate with institutions such as the Iran Biomedical Engineering Society (IBES) and local manufacturers to develop cost-effective solutions for common Tehran health issues—such as tele-rehabilitation platforms for elderly patients or point-of-care diagnostic kits for infectious diseases prevalent in densely populated urban zones. The future of healthcare in Iran Tehran lies not in replicating foreign models, but in innovating locally with global standards, and I am eager to be part of that evolution.</w:t>
      </w:r>
    </w:p>
    <w:p>
      <w:pPr>
        <w:pStyle w:val="BodyText"/>
      </w:pPr>
      <w:r>
        <w:t xml:space="preserve">What sets my approach apart is my unwavering commitment to working *within* Iran's context. Having grown up and trained entirely within the Iranian educational system and healthcare environment, I possess an intrinsic understanding of Tehran’s societal dynamics, language nuances in patient communication, and the pragmatic realities of implementing technology in a resource-conscious setting. This is not about compromise; it’s about intelligent adaptation. A Biomedical Engineer serving Iran Tehran cannot succeed by imposing external solutions—they must co-create with local stakeholders to ensure cultural acceptance and operational viability.</w:t>
      </w:r>
    </w:p>
    <w:p>
      <w:pPr>
        <w:pStyle w:val="BodyText"/>
      </w:pPr>
      <w:r>
        <w:t xml:space="preserve">I am applying for opportunities within Iran Tehran not as a temporary phase, but as the permanent foundation of my career. My family roots in Tehran, my deep ties to the city's academic community, and my personal mission to improve health outcomes for Iranians are inseparable from this choice. I have already begun networking with key players at Tehran's National Research Institute of Medical Devices and have attended workshops organized by Iran’s Ministry of Science on advancing domestic medical innovation. These steps reflect my proactive commitment to becoming an integrated member of Tehran’s biomedical engineering community.</w:t>
      </w:r>
    </w:p>
    <w:p>
      <w:pPr>
        <w:pStyle w:val="BodyText"/>
      </w:pPr>
      <w:r>
        <w:t xml:space="preserve">In conclusion, this Personal Statement is not merely an application—it is a declaration of intent. I am prepared to bring my technical expertise, contextual understanding, and passionate dedication to the challenges and opportunities facing Iran Tehran as a Biomedical Engineer. The need for locally adapted medical technology in our city has never been more urgent; the potential for transformative impact here has never been greater. I am ready to contribute my skills, drive, and unwavering commitment to serve Iranian patients directly from Tehran, ensuring that biomedical innovation serves the people who need it most—right where they live. Let me join you in building a healthier future for Iran Tehran.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Iran Tehran</dc:title>
  <dc:creator/>
  <dc:language>en</dc:language>
  <cp:keywords/>
  <dcterms:created xsi:type="dcterms:W3CDTF">2026-07-03T09:41:24Z</dcterms:created>
  <dcterms:modified xsi:type="dcterms:W3CDTF">2026-07-03T09:41:24Z</dcterms:modified>
</cp:coreProperties>
</file>

<file path=docProps/custom.xml><?xml version="1.0" encoding="utf-8"?>
<Properties xmlns="http://schemas.openxmlformats.org/officeDocument/2006/custom-properties" xmlns:vt="http://schemas.openxmlformats.org/officeDocument/2006/docPropsVTypes"/>
</file>