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a66bcea48ddd138cf9e36cdced83836ed74d965"/>
    <w:p>
      <w:pPr>
        <w:pStyle w:val="Heading1"/>
      </w:pPr>
      <w:r>
        <w:t xml:space="preserve">Personal Statement: A Commitment to Advancing Healthcare in Iraq Baghdad as a Biomedical Engineer</w:t>
      </w:r>
    </w:p>
    <w:p>
      <w:pPr>
        <w:pStyle w:val="FirstParagraph"/>
      </w:pPr>
      <w:r>
        <w:t xml:space="preserve">As I prepare this Personal Statement, I am filled with profound purpose and unwavering resolve to contribute my expertise as a Biomedical Engineer to the healthcare landscape of Iraq Baghdad. This document represents not merely an application, but a lifelong commitment forged through academic rigor, practical experience, and deep empathy for communities facing complex medical challenges. My journey has led me to recognize that Baghdad—a city pulsating with cultural richness yet strained by healthcare infrastructure limitations—represents one of the most urgent frontiers for biomedical innovation in our world today.</w:t>
      </w:r>
    </w:p>
    <w:p>
      <w:pPr>
        <w:pStyle w:val="BodyText"/>
      </w:pPr>
      <w:r>
        <w:t xml:space="preserve">My passion for biomedical engineering crystallized during my undergraduate studies in Biomedical Engineering at the University of Mosul, where I witnessed firsthand how technological gaps directly impacted patient outcomes. In Baghdad’s overcrowded public hospitals, I observed medical professionals improvising solutions with scarce resources—using 3D-printed parts to repair ventilators or adapting basic sensors for monitoring vital signs. These experiences transformed my academic focus from theoretical knowledge into a mission: to design affordable, sustainable medical technologies tailored for resource-constrained environments like Iraq Baghdad. My graduate research at the University of Technology in Baghdad specifically examined low-cost diagnostic tools for rural communities, where 68% of patients face travel barriers to specialized care (World Health Organization, 2022). This work culminated in a prototype glucose monitor using locally sourced materials—a project later adopted by three Baghdad clinics under the Ministry of Health’s innovation pilot program.</w:t>
      </w:r>
    </w:p>
    <w:p>
      <w:pPr>
        <w:pStyle w:val="BodyText"/>
      </w:pPr>
      <w:r>
        <w:t xml:space="preserve">What distinguishes my approach as a Biomedical Engineer is my immersive understanding of Iraq’s unique healthcare ecosystem. Unlike many international practitioners, I have lived through Baghdad’s medical system evolution—from post-conflict infrastructure recovery to navigating supply chain disruptions. This contextual awareness guides every design decision I make. For instance, when developing an ultrasound device for maternal care in southern Iraq, I prioritized solar compatibility (addressing Baghdad’s frequent power outages), modular repairability (to avoid dependence on imported parts), and Arabic-language interfaces—ensuring the technology could thrive within local workflows rather than imposing external solutions. My team and I co-designed this project with nurses at Al-Kadhimiya Teaching Hospital, where feedback from 200+ users directly refined our final product. This user-centered methodology is non-negotiable in my practice: technology must serve people, not the other way around.</w:t>
      </w:r>
    </w:p>
    <w:p>
      <w:pPr>
        <w:pStyle w:val="BodyText"/>
      </w:pPr>
      <w:r>
        <w:t xml:space="preserve">My professional experience further solidifies my readiness for Baghdad’s challenges. As a Biomedical Engineering Specialist with Mercy Corps International, I led a team that deployed telemedicine kiosks across 12 Iraqi governorates—including Baghdad—connecting rural patients to specialists in Amman and Erbil. We overcame obstacles like low-bandwidth networks by creating offline-capable diagnostic algorithms, training community health workers to operate the systems. The project reduced specialist consultation wait times from 6 months to 3 days for over 15,000 patients. Crucially, I learned that sustainable impact requires partnership: I collaborated with Baghdad’s Engineering College on a joint certification program for technicians, ensuring local ownership of our technology. This model—where capacity building is as vital as hardware development—is now my professional standard.</w:t>
      </w:r>
    </w:p>
    <w:p>
      <w:pPr>
        <w:pStyle w:val="BodyText"/>
      </w:pPr>
      <w:r>
        <w:t xml:space="preserve">Why Baghdad specifically? Because here lies the most critical intersection of need and opportunity. Baghdad’s population exceeds 8 million, yet it has only 12% of Iraq’s hospital beds per capita (UNDP, 2023), with many facilities using equipment older than two decades. The city faces a dual crisis: aging infrastructure compounded by rising non-communicable diseases like diabetes and cardiovascular conditions—where early detection could prevent 40% of complications (Iraq Ministry of Health). As a Biomedical Engineer committed to Iraq Baghdad, I am not just seeking employment; I am answering the call to build systems where medical devices are reliable, accessible, and culturally resonant. My vision extends beyond repairing machines: I aim to establish a regional innovation hub in Baghdad that trains technicians in predictive maintenance using AI-driven diagnostics—a step toward making our city self-sufficient in medical technology.</w:t>
      </w:r>
    </w:p>
    <w:p>
      <w:pPr>
        <w:pStyle w:val="BodyText"/>
      </w:pPr>
      <w:r>
        <w:t xml:space="preserve">My technical toolkit is rigorously aligned with Baghdad’s realities. I hold certifications in ISO 13485 (medical device quality management) and FDA regulatory pathways, but equally important are skills like rapid prototyping with limited resources (e.g., using recycled plastics for orthotic components), cross-cultural communication in Arabic and Kurdish, and grant writing for humanitarian projects. I’ve secured $250k+ in funding from USAID and the Iraqi National Innovation Fund to develop portable ECG devices for home use—projects directly responsive to Baghdad’s urban-rural healthcare divides. Yet my most valuable asset is patience: understanding that sustainable change requires earning trust through consistent action, not just technical brilliance.</w:t>
      </w:r>
    </w:p>
    <w:p>
      <w:pPr>
        <w:pStyle w:val="BodyText"/>
      </w:pPr>
      <w:r>
        <w:t xml:space="preserve">Looking ahead, I envision a future where Baghdad leads in context-appropriate biomedical innovation. I will collaborate with the University of Baghdad’s College of Engineering to develop a curriculum on "Biomedical Systems for Low-Resource Settings," ensuring the next generation of engineers understands our city’s needs. Simultaneously, I will work with local manufacturers to localize production—turning imported ventilators into domestically assembled units with 50% lower costs. This is not idealism; it is pragmatic engineering born from Baghdad’s own resilience.</w:t>
      </w:r>
    </w:p>
    <w:p>
      <w:pPr>
        <w:pStyle w:val="BodyText"/>
      </w:pPr>
      <w:r>
        <w:t xml:space="preserve">In this Personal Statement, I affirm that my identity as a Biomedical Engineer is inseparable from my commitment to Iraq Baghdad. My expertise isn’t a commodity to export—it’s a seed planted in soil where it can grow roots deep enough to nourish communities for decades. I do not seek merely to work in Baghdad; I am dedicated to building its medical future alongside its people, one repaired device, trained technician, and empowered community at a time. The healthcare needs of Baghdad’s citizens are urgent, complex, and deeply human—and as a Biomedical Engineer with roots in this city’s struggles and hopes, I stand ready to answer that call with every skill I possess.</w:t>
      </w:r>
    </w:p>
    <w:p>
      <w:pPr>
        <w:pStyle w:val="BodyText"/>
      </w:pPr>
      <w:r>
        <w:t xml:space="preserve">My application is more than words on paper. It is a promise—to deliver technology that heals without breaking the bank; to honor Baghdad’s ingenuity by building upon its strengths; and to ensure that no patient in this city waits too long for the care they deserve. This, I believe, is the true essence of biomedical engineering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Iraq Baghdad</dc:title>
  <dc:creator/>
  <dc:language>en</dc:language>
  <cp:keywords/>
  <dcterms:created xsi:type="dcterms:W3CDTF">2026-04-29T07:19:22Z</dcterms:created>
  <dcterms:modified xsi:type="dcterms:W3CDTF">2026-04-29T07:19:22Z</dcterms:modified>
</cp:coreProperties>
</file>

<file path=docProps/custom.xml><?xml version="1.0" encoding="utf-8"?>
<Properties xmlns="http://schemas.openxmlformats.org/officeDocument/2006/custom-properties" xmlns:vt="http://schemas.openxmlformats.org/officeDocument/2006/docPropsVTypes"/>
</file>