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Application</w:t>
      </w:r>
      <w:r>
        <w:t xml:space="preserve"> </w:t>
      </w:r>
      <w:r>
        <w:t xml:space="preserve">for</w:t>
      </w:r>
      <w:r>
        <w:t xml:space="preserve"> </w:t>
      </w:r>
      <w:r>
        <w:t xml:space="preserve">Kuwait</w:t>
      </w:r>
      <w:r>
        <w:t xml:space="preserve"> </w:t>
      </w:r>
      <w:r>
        <w:t xml:space="preserve">City</w:t>
      </w:r>
    </w:p>
    <w:bookmarkStart w:id="20" w:name="Xab9592f9c4494d2dbf83296f53f1a19b51a21fb"/>
    <w:p>
      <w:pPr>
        <w:pStyle w:val="Heading1"/>
      </w:pPr>
      <w:r>
        <w:t xml:space="preserve">Personal Statement: A Commitment to Advancing Healthcare in Kuwait City as a Biomedical Engineer</w:t>
      </w:r>
    </w:p>
    <w:p>
      <w:pPr>
        <w:pStyle w:val="FirstParagraph"/>
      </w:pPr>
      <w:r>
        <w:t xml:space="preserve">As I prepare this Personal Statement, I am filled with profound enthusiasm for the opportunity to contribute my skills as a Biomedical Engineer to the evolving healthcare landscape of Kuwait City. This document represents not merely an application, but a testament to my unwavering dedication to merging engineering innovation with compassionate patient care—principles that resonate deeply with Kuwait's national vision for healthcare excellence and its strategic investment in cutting-edge medical infrastructure within Kuwait City.</w:t>
      </w:r>
    </w:p>
    <w:p>
      <w:pPr>
        <w:pStyle w:val="BodyText"/>
      </w:pPr>
      <w:r>
        <w:t xml:space="preserve">My academic journey at the University of Manchester, where I earned a Master of Science in Biomedical Engineering with honors, established the foundation for my professional identity. Coursework spanning biomechanics, medical device design, and tissue engineering was complemented by hands-on projects including the development of a low-cost portable ECG monitor for rural clinics—a solution designed to address healthcare access challenges that parallel emerging needs in Kuwait's diverse communities. My thesis focused on optimizing implantable sensor technology for diabetes management, a field of critical relevance given Kuwait's rising prevalence of lifestyle-related conditions. This research culminated in a publication in the</w:t>
      </w:r>
      <w:r>
        <w:t xml:space="preserve"> </w:t>
      </w:r>
      <w:r>
        <w:rPr>
          <w:iCs/>
          <w:i/>
        </w:rPr>
        <w:t xml:space="preserve">Journal of Medical Engineering &amp; Technology</w:t>
      </w:r>
      <w:r>
        <w:t xml:space="preserve">, demonstrating my commitment to evidence-based innovation.</w:t>
      </w:r>
    </w:p>
    <w:p>
      <w:pPr>
        <w:pStyle w:val="BodyText"/>
      </w:pPr>
      <w:r>
        <w:t xml:space="preserve">Professional experience further honed my ability to translate theoretical knowledge into tangible healthcare solutions. As a Biomedical Engineer at Siemens Healthineers (UK), I collaborated with clinical teams to implement MRI safety protocols across 15 hospitals, reducing equipment-related incidents by 37%. Simultaneously, I led the customization of diagnostic software for pediatric imaging—a project requiring meticulous cultural sensitivity and stakeholder engagement. These experiences taught me that effective engineering in healthcare demands more than technical expertise; it requires understanding the human context of care delivery. I recognize that Kuwait City’s ambitious healthcare reforms under Vision 2035 necessitate precisely this holistic approach to technology integration.</w:t>
      </w:r>
    </w:p>
    <w:p>
      <w:pPr>
        <w:pStyle w:val="BodyText"/>
      </w:pPr>
      <w:r>
        <w:t xml:space="preserve">Why Kuwait City specifically? My research into the Gulf region's medical advancements revealed a compelling alignment between my professional ethos and Kuwait's strategic priorities. The Ministry of Health’s recent $500 million investment in smart hospitals within Kuwait City, coupled with initiatives like the National Strategy for Health Information Technology, creates a transformative environment where my skills in medical device integration and health data analytics can directly support national objectives. I am particularly inspired by the ongoing development of Al-Amiri Hospital's new diagnostic center—a project emblematic of Kuwait's commitment to world-class care. Working in Kuwait City would allow me to apply my expertise within a rapidly modernizing system that values both technological sophistication and cultural responsiveness, far beyond what I could achieve in more saturated markets.</w:t>
      </w:r>
    </w:p>
    <w:p>
      <w:pPr>
        <w:pStyle w:val="BodyText"/>
      </w:pPr>
      <w:r>
        <w:t xml:space="preserve">My technical competencies are rigorously aligned with the needs of Kuwait's healthcare ecosystem. I possess advanced proficiency in SolidWorks for medical device prototyping, MATLAB for biomechanical modeling, and Python for health data analysis—skills I've actively applied to develop a hospital workflow optimization algorithm during my Siemens tenure. Crucially, I am fluent in Arabic (B2 level), having completed intensive language training at the American University of Kuwait's Center for Arabic Language. This linguistic capability is not merely functional; it reflects my commitment to fostering trust with patients and clinicians in Kuwait City’s multicultural healthcare settings—a prerequisite for sustainable implementation of biomedical solutions.</w:t>
      </w:r>
    </w:p>
    <w:p>
      <w:pPr>
        <w:pStyle w:val="BodyText"/>
      </w:pPr>
      <w:r>
        <w:t xml:space="preserve">What distinguishes me as a Biomedical Engineer interested in Kuwait City is my understanding that healthcare innovation must be locally contextualized. During fieldwork in Saudi Arabia (2022), I observed how culturally insensitive device interfaces led to clinician resistance. This taught me to prioritize co-creation with end-users—principle I would apply when collaborating with Kuwaiti healthcare providers. For instance, adapting telemedicine platforms for regional dietary habits in diabetes management or designing prosthetics compatible with traditional clothing practices. My proposed contribution extends beyond technology: I aim to establish a knowledge-sharing framework between Kuwait City's medical institutions and international research centers, facilitating continuous learning within the local biomedical engineering community.</w:t>
      </w:r>
    </w:p>
    <w:p>
      <w:pPr>
        <w:pStyle w:val="BodyText"/>
      </w:pPr>
      <w:r>
        <w:t xml:space="preserve">I am equally committed to the ethical dimensions of this work. As a member of the International Society for Biomedical Engineering (ISBME), I adhere strictly to global standards while respecting local cultural values. In Kuwait City's context, where family-centered care is paramount, I would ensure all solutions prioritize patient dignity and familial involvement—such as developing caregiver training modules for home health monitoring systems. This approach aligns with the Kuwaiti government’s emphasis on "humanized healthcare," positioning me to support their mission beyond technical execution.</w:t>
      </w:r>
    </w:p>
    <w:p>
      <w:pPr>
        <w:pStyle w:val="BodyText"/>
      </w:pPr>
      <w:r>
        <w:t xml:space="preserve">My long-term vision for Kuwait City is deeply rooted in sustainable development. I aspire to mentor young Kuwaiti engineers through workshops at Kuwait University’s Biomedical Engineering Department, fostering homegrown talent while introducing international best practices. Within five years, I aim to lead a team developing cost-effective diagnostic tools for rural areas of Al-Ahmadi and Al-Farwaniyah—expanding the reach of quality care beyond Kuwait City's urban centers. This growth trajectory directly supports Kuwait’s National Health Strategy 2035, which prioritizes equitable healthcare access across all governorates.</w:t>
      </w:r>
    </w:p>
    <w:p>
      <w:pPr>
        <w:pStyle w:val="BodyText"/>
      </w:pPr>
      <w:r>
        <w:t xml:space="preserve">As a Biomedical Engineer, I see myself not as a technology vendor but as a collaborative partner in Kuwait City’s healthcare evolution. My career has been defined by transforming complex engineering challenges into human-centered solutions—precisely the mindset required to elevate Kuwait's medical landscape. The prospect of contributing to facilities like the newly launched Kuwait Center for Medical Specialization or supporting initiatives such as the National Diabetes Registry excites me immensely. I am ready to bring my technical expertise, cultural adaptability, and unwavering commitment to excellence directly into Kuwait City’s vibrant healthcare community.</w:t>
      </w:r>
    </w:p>
    <w:p>
      <w:pPr>
        <w:pStyle w:val="BodyText"/>
      </w:pPr>
      <w:r>
        <w:t xml:space="preserve">This Personal Statement embodies my conviction that exceptional biomedical engineering serves humanity at its most vulnerable moments—and that Kuwait City stands poised to become a regional beacon of this vital work. I welcome the opportunity to discuss how my background as a Biomedical Engineer can advance the Kingdom's healthcare mission, and I eagerly anticipate contributing to Kuwait City’s next chapter of medical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Application for Kuwait City</dc:title>
  <dc:creator/>
  <dc:language>en</dc:language>
  <cp:keywords/>
  <dcterms:created xsi:type="dcterms:W3CDTF">2026-09-25T10:42:02Z</dcterms:created>
  <dcterms:modified xsi:type="dcterms:W3CDTF">2026-09-25T10:42:02Z</dcterms:modified>
</cp:coreProperties>
</file>

<file path=docProps/custom.xml><?xml version="1.0" encoding="utf-8"?>
<Properties xmlns="http://schemas.openxmlformats.org/officeDocument/2006/custom-properties" xmlns:vt="http://schemas.openxmlformats.org/officeDocument/2006/docPropsVTypes"/>
</file>