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p>
      <w:pPr>
        <w:pStyle w:val="FirstParagraph"/>
      </w:pPr>
      <w:r>
        <w:rPr>
          <w:bCs/>
          <w:b/>
        </w:rPr>
        <w:t xml:space="preserve">Personal Statement</w:t>
      </w:r>
      <w:r>
        <w:t xml:space="preserve"> </w:t>
      </w:r>
      <w:r>
        <w:t xml:space="preserve">for Biomedical Engineering Applications at the University of Birmingham, United Kingdom.</w:t>
      </w:r>
    </w:p>
    <w:p>
      <w:pPr>
        <w:pStyle w:val="BodyText"/>
      </w:pPr>
      <w:r>
        <w:t xml:space="preserve">The moment I witnessed a critical failure in a cardiac monitor during my hospital volunteer placement at Queen Elizabeth Hospital in Birmingham remains etched in my memory. As a 17-year-old observing the rapid response of clinical staff, I realized that life-saving technology operates at the fragile intersection of engineering precision and human vulnerability. That experience crystallized my ambition to become a</w:t>
      </w:r>
      <w:r>
        <w:t xml:space="preserve"> </w:t>
      </w:r>
      <w:r>
        <w:rPr>
          <w:bCs/>
          <w:b/>
        </w:rPr>
        <w:t xml:space="preserve">Biomedical Engineer</w:t>
      </w:r>
      <w:r>
        <w:t xml:space="preserve">, dedicated to developing reliable medical devices that directly enhance patient outcomes within the</w:t>
      </w:r>
      <w:r>
        <w:t xml:space="preserve"> </w:t>
      </w:r>
      <w:r>
        <w:rPr>
          <w:bCs/>
          <w:b/>
        </w:rPr>
        <w:t xml:space="preserve">United Kingdom Birmingham</w:t>
      </w:r>
      <w:r>
        <w:t xml:space="preserve"> </w:t>
      </w:r>
      <w:r>
        <w:t xml:space="preserve">healthcare ecosystem. Now, as I prepare to apply for your esteemed MSc in Biomedical Engineering at the University of Birmingham, I am driven by a profound commitment to merging innovation with compassionate healthcare delivery in this dynamic city.</w:t>
      </w:r>
    </w:p>
    <w:p>
      <w:pPr>
        <w:pStyle w:val="BodyText"/>
      </w:pPr>
      <w:r>
        <w:t xml:space="preserve">My academic foundation began with an A-level focus on Physics and Chemistry, where I consistently sought interdisciplinary connections. In my final year project, I designed a low-cost prototype for a portable glucose sensor using conductive polymers—a solution that addressed affordability barriers prevalent in rural healthcare settings. This project wasn’t merely technical; it demanded empathy for end-users, mirroring the ethos of the NHS system operating across</w:t>
      </w:r>
      <w:r>
        <w:t xml:space="preserve"> </w:t>
      </w:r>
      <w:r>
        <w:rPr>
          <w:bCs/>
          <w:b/>
        </w:rPr>
        <w:t xml:space="preserve">United Kingdom Birmingham</w:t>
      </w:r>
      <w:r>
        <w:t xml:space="preserve">. My undergraduate engineering degree at Loughborough University deepened this perspective. Courses like Biomaterials and Medical Instrumentation revealed how foundational principles—such as material biocompatibility or signal processing—translate into real-world impact when integrated with clinical workflows. I was particularly inspired by a lecture on the development of Birmingham’s own AI-driven stroke detection system, which reduced response times by 30% in local NHS Trusts. This exemplified the tangible influence</w:t>
      </w:r>
      <w:r>
        <w:t xml:space="preserve"> </w:t>
      </w:r>
      <w:r>
        <w:rPr>
          <w:bCs/>
          <w:b/>
        </w:rPr>
        <w:t xml:space="preserve">Biomedical Engineer</w:t>
      </w:r>
      <w:r>
        <w:t xml:space="preserve">s exert within our national healthcare framework.</w:t>
      </w:r>
    </w:p>
    <w:p>
      <w:pPr>
        <w:pStyle w:val="BodyText"/>
      </w:pPr>
      <w:r>
        <w:t xml:space="preserve">What draws me unequivocally to Birmingham is not just its academic reputation, but its unparalleled integration with the UK’s medical innovation landscape. The University of Birmingham’s partnership with the Birmingham Health Innovation Campus—a hub housing NHS trusts, the Queen Elizabeth Hospital, and industry leaders like Smith &amp; Nephew—creates an unmatched environment for applied research. I am eager to contribute to projects such as Professor Dinesh Patel’s work on smart prosthetics using machine learning, or the Centre for Human Brain Health’s neuroengineering initiatives. Crucially, Birmingham’s status as a major NHS teaching hospital city means students gain direct exposure to healthcare challenges: from managing diabetic care in diverse communities to optimizing operating theatre technology in high-volume settings. This immersion aligns perfectly with my aspiration to develop solutions grounded in practical NHS needs, not theoretical abstraction.</w:t>
      </w:r>
    </w:p>
    <w:p>
      <w:pPr>
        <w:pStyle w:val="BodyText"/>
      </w:pPr>
      <w:r>
        <w:t xml:space="preserve">My professional development has been shaped by a commitment to understanding the human context of engineering. During a summer internship at a medtech startup in Birmingham city centre, I assisted in testing an ECG analysis algorithm for remote patient monitoring. Working alongside clinicians, I learned that device efficacy isn’t merely about accuracy metrics—it’s about usability for nurses managing 30+ patients daily and accessibility for elderly users with limited tech literacy. This reinforced my belief that the</w:t>
      </w:r>
      <w:r>
        <w:t xml:space="preserve"> </w:t>
      </w:r>
      <w:r>
        <w:rPr>
          <w:bCs/>
          <w:b/>
        </w:rPr>
        <w:t xml:space="preserve">Biomedical Engineer</w:t>
      </w:r>
      <w:r>
        <w:t xml:space="preserve"> </w:t>
      </w:r>
      <w:r>
        <w:t xml:space="preserve">must be a translator between technical capability and clinical reality—a role central to Birmingham’s NHS innovation strategy. I also co-founded a student initiative connecting engineering students with local care homes, designing assistive devices like modified pill organizers for dementia patients; this project underscored how community engagement drives meaningful design.</w:t>
      </w:r>
    </w:p>
    <w:p>
      <w:pPr>
        <w:pStyle w:val="BodyText"/>
      </w:pPr>
      <w:r>
        <w:t xml:space="preserve">The University of Birmingham’s MSc curriculum is the ideal catalyst for my growth. The module on "Regulatory Pathways for Medical Devices" directly addresses the UK’s stringent MHRA requirements—a critical skill for anyone aiming to deploy solutions within the NHS. I am particularly keen to engage with Professor Alison Smith’s research on tissue engineering scaffolds, as this intersects with Birmingham’s strengths in regenerative medicine and could inform future projects addressing chronic wounds prevalent in underserved urban populations. Moreover, the city’s thriving medtech cluster—from small innovators to global firms like GE Healthcare UK—offers unparalleled networking and placement opportunities that will bridge my academic learning with real industry challenges.</w:t>
      </w:r>
    </w:p>
    <w:p>
      <w:pPr>
        <w:pStyle w:val="BodyText"/>
      </w:pPr>
      <w:r>
        <w:t xml:space="preserve">My long-term vision is to establish a biotech venture based in</w:t>
      </w:r>
      <w:r>
        <w:t xml:space="preserve"> </w:t>
      </w:r>
      <w:r>
        <w:rPr>
          <w:bCs/>
          <w:b/>
        </w:rPr>
        <w:t xml:space="preserve">United Kingdom Birmingham</w:t>
      </w:r>
      <w:r>
        <w:t xml:space="preserve">, focusing on affordable diagnostic tools for rural primary care networks. I recognize that Birmingham’s strategic position within the Midlands—connected to major cities via the HS2 railway and home to the UK’s largest biomedical cluster—makes it an optimal launchpad for scaling solutions across England and beyond. I am not merely seeking a degree; I aim to become part of Birmingham’s legacy as a pioneer in applying engineering to solve healthcare inequities, directly supporting initiatives like NHS Birmingham &amp; Solihull Integrated Care System’s digital transformation goals.</w:t>
      </w:r>
    </w:p>
    <w:p>
      <w:pPr>
        <w:pStyle w:val="BodyText"/>
      </w:pPr>
      <w:r>
        <w:t xml:space="preserve">My journey has been guided by the conviction that technology must serve humanity. In</w:t>
      </w:r>
      <w:r>
        <w:t xml:space="preserve"> </w:t>
      </w:r>
      <w:r>
        <w:rPr>
          <w:bCs/>
          <w:b/>
        </w:rPr>
        <w:t xml:space="preserve">United Kingdom Birmingham</w:t>
      </w:r>
      <w:r>
        <w:t xml:space="preserve">, where cutting-edge research meets the lived realities of patients across its diverse communities, I see the ideal environment to cultivate this ethos. The University of Birmingham’s collaborative culture, industry ties, and unwavering focus on societal impact will empower me to evolve from a promising student into a</w:t>
      </w:r>
      <w:r>
        <w:t xml:space="preserve"> </w:t>
      </w:r>
      <w:r>
        <w:rPr>
          <w:bCs/>
          <w:b/>
        </w:rPr>
        <w:t xml:space="preserve">Biomedical Engineer</w:t>
      </w:r>
      <w:r>
        <w:t xml:space="preserve"> </w:t>
      </w:r>
      <w:r>
        <w:t xml:space="preserve">who designs not just devices, but dignity. I am ready to contribute my dedication, hands-on experience, and passion for healthcare innovation to your program—and ultimately to the future of medicine in Birmingham and across the United Kingdom.</w:t>
      </w:r>
    </w:p>
    <w:p>
      <w:pPr>
        <w:pStyle w:val="BodyText"/>
      </w:pPr>
      <w:r>
        <w:t xml:space="preserve">Thank you for considering this</w:t>
      </w:r>
      <w:r>
        <w:t xml:space="preserve"> </w:t>
      </w:r>
      <w:r>
        <w:rPr>
          <w:bCs/>
          <w:b/>
        </w:rPr>
        <w:t xml:space="preserve">Personal Statement</w:t>
      </w:r>
      <w:r>
        <w:t xml:space="preserve">. I eagerly anticipate contributing to the transformative work happening within your department and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at University of Birmingham</dc:title>
  <dc:creator/>
  <dc:language>en</dc:language>
  <cp:keywords/>
  <dcterms:created xsi:type="dcterms:W3CDTF">2025-12-08T06:28:33Z</dcterms:created>
  <dcterms:modified xsi:type="dcterms:W3CDTF">2025-12-08T06:28:33Z</dcterms:modified>
</cp:coreProperties>
</file>

<file path=docProps/custom.xml><?xml version="1.0" encoding="utf-8"?>
<Properties xmlns="http://schemas.openxmlformats.org/officeDocument/2006/custom-properties" xmlns:vt="http://schemas.openxmlformats.org/officeDocument/2006/docPropsVTypes"/>
</file>