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73f693b3e966d9026e564ffa86a7e9db53ab36b"/>
    <w:p>
      <w:pPr>
        <w:pStyle w:val="Heading1"/>
      </w:pPr>
      <w:r>
        <w:t xml:space="preserve">Personal Statement for Biomedical Engineering Applications in London, United Kingdom</w:t>
      </w:r>
    </w:p>
    <w:p>
      <w:pPr>
        <w:pStyle w:val="FirstParagraph"/>
      </w:pPr>
      <w:r>
        <w:t xml:space="preserve">From my earliest encounters with medical technology during family visits to London's renowned hospitals, I have been captivated by the transformative potential of biomedical engineering. The seamless integration of engineering principles with human physiology that defines this discipline represents a profound opportunity to address some of society's most pressing health challenges. It is precisely this passion that drives my unwavering commitment to pursue advanced studies and professional development within the United Kingdom, specifically in London—a global epicenter where innovation meets healthcare delivery at scale.</w:t>
      </w:r>
    </w:p>
    <w:p>
      <w:pPr>
        <w:pStyle w:val="BodyText"/>
      </w:pPr>
      <w:r>
        <w:t xml:space="preserve">My academic foundation began with a BEng in Mechanical Engineering at the University of Manchester, where I immersed myself in biomechanics and medical device design. A pivotal moment occurred during my third-year project developing a low-cost prosthetic knee mechanism for under-resourced communities, which sparked my interest in accessibility-focused engineering. This work culminated in a presentation at the</w:t>
      </w:r>
      <w:r>
        <w:t xml:space="preserve"> </w:t>
      </w:r>
      <w:r>
        <w:rPr>
          <w:iCs/>
          <w:i/>
        </w:rPr>
        <w:t xml:space="preserve">UK Biomedical Engineering Society's National Conference</w:t>
      </w:r>
      <w:r>
        <w:t xml:space="preserve">—an event held annually in London that exposed me to the UK's vibrant research ecosystem. I was particularly inspired by Professor Jane Smith's keynote on "Engineering Solutions for an Aging Population," which directly connected to London's NHS challenges with geriatric care infrastructure. This experience crystallized my understanding that true impact requires not just technical innovation but contextual awareness of healthcare systems.</w:t>
      </w:r>
    </w:p>
    <w:p>
      <w:pPr>
        <w:pStyle w:val="BodyText"/>
      </w:pPr>
      <w:r>
        <w:t xml:space="preserve">My professional journey deepened during a six-month internship at the</w:t>
      </w:r>
      <w:r>
        <w:t xml:space="preserve"> </w:t>
      </w:r>
      <w:r>
        <w:rPr>
          <w:iCs/>
          <w:i/>
        </w:rPr>
        <w:t xml:space="preserve">Great Ormond Street Hospital (GOSH)</w:t>
      </w:r>
      <w:r>
        <w:t xml:space="preserve"> </w:t>
      </w:r>
      <w:r>
        <w:t xml:space="preserve">in London, where I collaborated with clinical engineers on optimizing ventilator protocols for pediatric patients. Witnessing how real-time data from medical devices directly influenced life-saving decisions cemented my resolve to become a Biomedical Engineer within the NHS framework. I contributed to a project analyzing pressure-volume curves in neonatal ventilators, using MATLAB to process datasets from 200+ cases—a skill now fundamental to my approach. Crucially, I observed how London's unique healthcare landscape—characterized by its diverse patient demographics and resource constraints—demands engineering solutions that balance precision with practicality. This was exemplified during the pandemic when rapid prototyping of ventilator components at</w:t>
      </w:r>
      <w:r>
        <w:t xml:space="preserve"> </w:t>
      </w:r>
      <w:r>
        <w:rPr>
          <w:iCs/>
          <w:i/>
        </w:rPr>
        <w:t xml:space="preserve">Imperial College London's Engineering Department</w:t>
      </w:r>
      <w:r>
        <w:t xml:space="preserve"> </w:t>
      </w:r>
      <w:r>
        <w:t xml:space="preserve">became critical for NHS surge capacity.</w:t>
      </w:r>
    </w:p>
    <w:p>
      <w:pPr>
        <w:pStyle w:val="BodyText"/>
      </w:pPr>
      <w:r>
        <w:t xml:space="preserve">What distinguishes my approach is an intentional focus on human-centered design, honed through collaboration with clinicians across London institutions. At King's College Hospital, I co-developed a patient-friendly ECG monitoring system with elderly stroke patients as co-designers—a project that taught me that technology must adapt to users' lives, not the other way around. This philosophy aligns perfectly with the UK's</w:t>
      </w:r>
      <w:r>
        <w:t xml:space="preserve"> </w:t>
      </w:r>
      <w:r>
        <w:rPr>
          <w:iCs/>
          <w:i/>
        </w:rPr>
        <w:t xml:space="preserve">Engineering Council's Ethics Guidelines</w:t>
      </w:r>
      <w:r>
        <w:t xml:space="preserve">, which emphasize societal benefit over mere technical achievement. My volunteer work at</w:t>
      </w:r>
      <w:r>
        <w:t xml:space="preserve"> </w:t>
      </w:r>
      <w:r>
        <w:rPr>
          <w:iCs/>
          <w:i/>
        </w:rPr>
        <w:t xml:space="preserve">Lighthouse London</w:t>
      </w:r>
      <w:r>
        <w:t xml:space="preserve"> </w:t>
      </w:r>
      <w:r>
        <w:t xml:space="preserve">(a community health initiative) further reinforced this perspective: teaching stroke survivors to use home-based rehabilitation tech revealed how cultural and socioeconomic factors profoundly influence technology adoption—a reality I must navigate as a Biomedical Engineer operating within the UK's National Health Service.</w:t>
      </w:r>
    </w:p>
    <w:p>
      <w:pPr>
        <w:pStyle w:val="BodyText"/>
      </w:pPr>
      <w:r>
        <w:t xml:space="preserve">London's unparalleled research infrastructure is the catalyst for my professional aspirations. I am particularly drawn to Imperial College London's</w:t>
      </w:r>
      <w:r>
        <w:t xml:space="preserve"> </w:t>
      </w:r>
      <w:r>
        <w:rPr>
          <w:iCs/>
          <w:i/>
        </w:rPr>
        <w:t xml:space="preserve">Biomedical Engineering Department</w:t>
      </w:r>
      <w:r>
        <w:t xml:space="preserve"> </w:t>
      </w:r>
      <w:r>
        <w:t xml:space="preserve">and its MSc in Biomedical Engineering, which offers specialized modules like "Medical Imaging Technologies" and "NHS Innovation Pathways"—exactly where I aim to deepen my expertise. The department's partnership with the Royal Free Hospital on AI-driven diagnostics mirrors my interest in leveraging London's data-rich healthcare environment for predictive health solutions. Additionally, the</w:t>
      </w:r>
      <w:r>
        <w:t xml:space="preserve"> </w:t>
      </w:r>
      <w:r>
        <w:rPr>
          <w:iCs/>
          <w:i/>
        </w:rPr>
        <w:t xml:space="preserve">London Biomedical Research Institute</w:t>
      </w:r>
      <w:r>
        <w:t xml:space="preserve">'s work on cardiac devices exemplifies the translational research model I seek to emulate. Unlike generic engineering programs, UK institutions emphasize NHS integration—a critical consideration since 90% of my career goals involve developing tools that will directly serve London's 8.7 million residents across its diverse boroughs.</w:t>
      </w:r>
    </w:p>
    <w:p>
      <w:pPr>
        <w:pStyle w:val="BodyText"/>
      </w:pPr>
      <w:r>
        <w:t xml:space="preserve">Beyond technical skills, I have cultivated the collaborative mindset essential for success in UK biomedical engineering. During a hackathon organized by</w:t>
      </w:r>
      <w:r>
        <w:t xml:space="preserve"> </w:t>
      </w:r>
      <w:r>
        <w:rPr>
          <w:iCs/>
          <w:i/>
        </w:rPr>
        <w:t xml:space="preserve">UCL Innovation &amp; Enterprise</w:t>
      </w:r>
      <w:r>
        <w:t xml:space="preserve">, my team won "Best Social Impact" for a low-cost hearing aid prototype designed with input from deaf community groups—demonstrating my ability to bridge engineering and social needs. I understand that as a Biomedical Engineer in London, I must navigate multidisciplinary teams comprising clinicians, policy makers, and patients. The UK's</w:t>
      </w:r>
      <w:r>
        <w:t xml:space="preserve"> </w:t>
      </w:r>
      <w:r>
        <w:rPr>
          <w:iCs/>
          <w:i/>
        </w:rPr>
        <w:t xml:space="preserve">Engineering Council's Professional Development Framework</w:t>
      </w:r>
      <w:r>
        <w:t xml:space="preserve"> </w:t>
      </w:r>
      <w:r>
        <w:t xml:space="preserve">has guided my continuous learning; I recently completed the NHS Digital Literacy Certification to better understand healthcare data standards—knowledge directly applicable to London's digital health initiatives like the</w:t>
      </w:r>
      <w:r>
        <w:t xml:space="preserve"> </w:t>
      </w:r>
      <w:r>
        <w:rPr>
          <w:iCs/>
          <w:i/>
        </w:rPr>
        <w:t xml:space="preserve">NHS England Digital Health Strategy</w:t>
      </w:r>
      <w:r>
        <w:t xml:space="preserve">.</w:t>
      </w:r>
    </w:p>
    <w:p>
      <w:pPr>
        <w:pStyle w:val="BodyText"/>
      </w:pPr>
      <w:r>
        <w:t xml:space="preserve">My long-term vision is to establish a research group focused on accessible rehabilitation technology for London's underserved communities, addressing gaps in services for people with disabilities in areas like Tower Hamlets and Newham. I aim to contribute to the UK's ambition of becoming a "Global Health Innovation Leader" by 2030—particularly through projects that leverage London's unique density and diversity as an innovation testing ground. The city's ecosystem offers unparalleled opportunities: from the</w:t>
      </w:r>
      <w:r>
        <w:t xml:space="preserve"> </w:t>
      </w:r>
      <w:r>
        <w:rPr>
          <w:iCs/>
          <w:i/>
        </w:rPr>
        <w:t xml:space="preserve">London Centre for Nanotechnology</w:t>
      </w:r>
      <w:r>
        <w:t xml:space="preserve"> </w:t>
      </w:r>
      <w:r>
        <w:t xml:space="preserve">to startup incubators like</w:t>
      </w:r>
      <w:r>
        <w:t xml:space="preserve"> </w:t>
      </w:r>
      <w:r>
        <w:rPr>
          <w:iCs/>
          <w:i/>
        </w:rPr>
        <w:t xml:space="preserve">UCL Technology Fund</w:t>
      </w:r>
      <w:r>
        <w:t xml:space="preserve">, all operating within a regulatory environment shaped by the MHRA (Medicines and Healthcare products Regulatory Agency) that prioritizes safety without stifling innovation.</w:t>
      </w:r>
    </w:p>
    <w:p>
      <w:pPr>
        <w:pStyle w:val="BodyText"/>
      </w:pPr>
      <w:r>
        <w:t xml:space="preserve">In conclusion, my journey—from Manchester labs to London hospital wards—has solidified that biomedical engineering is not merely a career but a commitment to human well-being. The United Kingdom, and specifically London with its world-class institutions, NHS infrastructure, and multicultural challenges, provides the essential context for meaningful impact. I am eager to contribute my skills in human-centered design and data analytics to advance healthcare innovation where it matters most: in the clinics of North London, the research labs of Imperial College, and ultimately—through sustainable solutions that improve lives across our communities. I do not merely seek to be a Biomedical Engineer; I aim to be a UK-based engineer who actively shapes tomorrow's health landscape in London.</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United Kingdom London</dc:title>
  <dc:creator/>
  <dc:language>en</dc:language>
  <cp:keywords/>
  <dcterms:created xsi:type="dcterms:W3CDTF">2025-12-08T10:20:01Z</dcterms:created>
  <dcterms:modified xsi:type="dcterms:W3CDTF">2025-12-08T10:20:01Z</dcterms:modified>
</cp:coreProperties>
</file>

<file path=docProps/custom.xml><?xml version="1.0" encoding="utf-8"?>
<Properties xmlns="http://schemas.openxmlformats.org/officeDocument/2006/custom-properties" xmlns:vt="http://schemas.openxmlformats.org/officeDocument/2006/docPropsVTypes"/>
</file>