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Munich,</w:t>
      </w:r>
      <w:r>
        <w:t xml:space="preserve"> </w:t>
      </w:r>
      <w:r>
        <w:t xml:space="preserve">Germany</w:t>
      </w:r>
    </w:p>
    <w:bookmarkStart w:id="26" w:name="X5d9bc6cdbc2944b299167c68b27dccb2e50d13b"/>
    <w:p>
      <w:pPr>
        <w:pStyle w:val="Heading1"/>
      </w:pPr>
      <w:r>
        <w:t xml:space="preserve">Personal Statement for Chemical Engineering Career in Germany Munich</w:t>
      </w:r>
    </w:p>
    <w:p>
      <w:pPr>
        <w:pStyle w:val="FirstParagraph"/>
      </w:pPr>
      <w:r>
        <w:t xml:space="preserve">As a dedicated and forward-thinking Chemical Engineer with a profound commitment to sustainable innovation, I am writing this Personal Statement to express my unwavering enthusiasm for contributing to Munich’s dynamic industrial ecosystem. My academic background, hands-on project experience, and deep admiration for Germany’s engineering excellence position me as an ideal candidate ready to embrace the challenges and opportunities within Munich’s world-class chemical engineering landscape.</w:t>
      </w:r>
    </w:p>
    <w:bookmarkStart w:id="20" w:name="X2c9fd6857bd00f79dad195fc0300489fdd7a840"/>
    <w:p>
      <w:pPr>
        <w:pStyle w:val="Heading2"/>
      </w:pPr>
      <w:r>
        <w:t xml:space="preserve">Academic Foundation and Technical Expertise</w:t>
      </w:r>
    </w:p>
    <w:p>
      <w:pPr>
        <w:pStyle w:val="FirstParagraph"/>
      </w:pPr>
      <w:r>
        <w:t xml:space="preserve">I completed my Bachelor’s and Master’s degrees in Chemical Engineering at [Your University], with a focus on process optimization, sustainable reaction engineering, and advanced material development. My thesis on "Catalytic Conversion of Biomass-Derived Feedstocks for Green Hydrogen Production" directly aligns with Munich’s strategic priorities in renewable energy transition. I developed a novel reactor configuration that improved yield by 22% while reducing CO</w:t>
      </w:r>
      <w:r>
        <w:rPr>
          <w:vertAlign w:val="subscript"/>
        </w:rPr>
        <w:t xml:space="preserve">2</w:t>
      </w:r>
      <w:r>
        <w:t xml:space="preserve"> </w:t>
      </w:r>
      <w:r>
        <w:t xml:space="preserve">emissions—experiences that taught me to balance technical rigor with environmental responsibility, a core value deeply embedded in German engineering culture.</w:t>
      </w:r>
    </w:p>
    <w:bookmarkEnd w:id="20"/>
    <w:bookmarkStart w:id="21" w:name="X24645d02a5674348e45617ee7d7ab7347782bfa"/>
    <w:p>
      <w:pPr>
        <w:pStyle w:val="Heading2"/>
      </w:pPr>
      <w:r>
        <w:t xml:space="preserve">Practical Experience in Munich’s Innovation Ecosystem</w:t>
      </w:r>
    </w:p>
    <w:p>
      <w:pPr>
        <w:pStyle w:val="FirstParagraph"/>
      </w:pPr>
      <w:r>
        <w:t xml:space="preserve">My internship at [Company Name, e.g., BASF Ludwigshafen] provided foundational industry exposure, but it was my participation in the</w:t>
      </w:r>
      <w:r>
        <w:t xml:space="preserve"> </w:t>
      </w:r>
      <w:r>
        <w:rPr>
          <w:iCs/>
          <w:i/>
        </w:rPr>
        <w:t xml:space="preserve">Munich Innovation Challenge 2023</w:t>
      </w:r>
      <w:r>
        <w:t xml:space="preserve"> </w:t>
      </w:r>
      <w:r>
        <w:t xml:space="preserve">that solidified my connection to Germany. Collaborating with students from Technical University of Munich (TUM), I designed a closed-loop solvent recovery system for pharmaceutical manufacturing—a project inspired by Bavaria’s stringent environmental regulations and supported by the Bavarian Ministry of Economic Affairs. This experience exposed me to Munich’s collaborative innovation model, where academia (e.g., TUM, LMU), government, and industry (like Siemens or BMW iFACTORY) co-create solutions. I learned that in Germany Munich, engineering excellence is never isolated; it thrives within a network of precision-driven partners.</w:t>
      </w:r>
    </w:p>
    <w:bookmarkEnd w:id="21"/>
    <w:bookmarkStart w:id="22" w:name="why-germany-munich-a-strategic-alignment"/>
    <w:p>
      <w:pPr>
        <w:pStyle w:val="Heading2"/>
      </w:pPr>
      <w:r>
        <w:t xml:space="preserve">Why Germany Munich? A Strategic Alignment</w:t>
      </w:r>
    </w:p>
    <w:p>
      <w:pPr>
        <w:pStyle w:val="FirstParagraph"/>
      </w:pPr>
      <w:r>
        <w:t xml:space="preserve">Munich is not merely a location for me—it is the epicenter where my professional aspirations converge with global industry demands. Unlike generic "Germany" applications, my focus on Munich stems from its unique position as a hub for clean technology and circular economy initiatives. The city’s commitment to the</w:t>
      </w:r>
      <w:r>
        <w:t xml:space="preserve"> </w:t>
      </w:r>
      <w:r>
        <w:rPr>
          <w:iCs/>
          <w:i/>
        </w:rPr>
        <w:t xml:space="preserve">Bayern 2030 Energy Strategy</w:t>
      </w:r>
      <w:r>
        <w:t xml:space="preserve">, coupled with infrastructure like the</w:t>
      </w:r>
      <w:r>
        <w:t xml:space="preserve"> </w:t>
      </w:r>
      <w:r>
        <w:rPr>
          <w:bCs/>
          <w:b/>
        </w:rPr>
        <w:t xml:space="preserve">Green Hydrogen Campus in Garching</w:t>
      </w:r>
      <w:r>
        <w:t xml:space="preserve"> </w:t>
      </w:r>
      <w:r>
        <w:t xml:space="preserve">and Fraunhofer Institute for Process Engineering (IPK) in Munich, creates an unparalleled environment for chemical engineers driving sustainability. I am particularly inspired by how companies like Linde and Siemens Mobility are pioneering hydrogen storage systems—projects where my background in reactor design would directly contribute to scaling green technologies.</w:t>
      </w:r>
    </w:p>
    <w:bookmarkEnd w:id="22"/>
    <w:bookmarkStart w:id="23" w:name="X47a65ccfde095736ef173a4d0c3645f7b96ca7f"/>
    <w:p>
      <w:pPr>
        <w:pStyle w:val="Heading2"/>
      </w:pPr>
      <w:r>
        <w:t xml:space="preserve">Cultural Integration and Language Proficiency</w:t>
      </w:r>
    </w:p>
    <w:p>
      <w:pPr>
        <w:pStyle w:val="FirstParagraph"/>
      </w:pPr>
      <w:r>
        <w:t xml:space="preserve">Understanding that engineering success in Germany Munich requires cultural fluency, I have actively prepared. I hold a C1 German certificate (Goethe-Zertifikat) and regularly engage with technical literature from</w:t>
      </w:r>
      <w:r>
        <w:t xml:space="preserve"> </w:t>
      </w:r>
      <w:r>
        <w:rPr>
          <w:iCs/>
          <w:i/>
        </w:rPr>
        <w:t xml:space="preserve">Chemie Ingenieur Technik</w:t>
      </w:r>
      <w:r>
        <w:t xml:space="preserve">, Germany’s leading chemical engineering journal. More importantly, I’ve embraced the German ethos of</w:t>
      </w:r>
      <w:r>
        <w:t xml:space="preserve"> </w:t>
      </w:r>
      <w:r>
        <w:rPr>
          <w:iCs/>
          <w:i/>
        </w:rPr>
        <w:t xml:space="preserve">Präzision</w:t>
      </w:r>
      <w:r>
        <w:t xml:space="preserve">—precision in data, process, and communication. During my TUM workshop at the Advanced Manufacturing Center Munich (AMC), I observed how teams document every step with meticulous detail, a practice I now apply to all projects. This respect for structure and accountability mirrors the values of German workplaces where reliability is paramount.</w:t>
      </w:r>
    </w:p>
    <w:bookmarkEnd w:id="23"/>
    <w:bookmarkStart w:id="24" w:name="Xd0a6a7496d93798e10a6adaf985c712f9020569"/>
    <w:p>
      <w:pPr>
        <w:pStyle w:val="Heading2"/>
      </w:pPr>
      <w:r>
        <w:t xml:space="preserve">Future Vision: Contributing to Munich’s Engineering Legacy</w:t>
      </w:r>
    </w:p>
    <w:p>
      <w:pPr>
        <w:pStyle w:val="FirstParagraph"/>
      </w:pPr>
      <w:r>
        <w:t xml:space="preserve">My long-term goal is to work at the intersection of chemical engineering and digitalization—specifically, applying AI-driven process control in industrial plants across Bavaria. Munich offers the perfect launchpad for this ambition through initiatives like</w:t>
      </w:r>
      <w:r>
        <w:t xml:space="preserve"> </w:t>
      </w:r>
      <w:r>
        <w:rPr>
          <w:iCs/>
          <w:i/>
        </w:rPr>
        <w:t xml:space="preserve">Munich Digital Factory</w:t>
      </w:r>
      <w:r>
        <w:t xml:space="preserve"> </w:t>
      </w:r>
      <w:r>
        <w:t xml:space="preserve">and partnerships between TUM’s Department of Chemical Engineering and Siemens. I aim to support Germany’s national target of carbon neutrality by 2045, beginning with projects that optimize energy use in chemical plants while adhering to the EU’s CBAM regulations. In Munich, I won’t just be an employee; I will become part of a community where engineering decisions shape sustainable urban living for millions.</w:t>
      </w:r>
    </w:p>
    <w:bookmarkEnd w:id="24"/>
    <w:bookmarkStart w:id="25" w:name="Xc0f4872f9d00552db06581e51e4192a9455fa36"/>
    <w:p>
      <w:pPr>
        <w:pStyle w:val="Heading2"/>
      </w:pPr>
      <w:r>
        <w:t xml:space="preserve">Conclusion: A Commitment to Excellence in Munich</w:t>
      </w:r>
    </w:p>
    <w:p>
      <w:pPr>
        <w:pStyle w:val="FirstParagraph"/>
      </w:pPr>
      <w:r>
        <w:t xml:space="preserve">This Personal Statement is not a generic submission—it is a testament to my focused dedication to becoming an asset within Germany Munich’s chemical engineering community. I have studied its industrial DNA, mastered its technical language, and internalized its culture of innovation. My skills in process simulation (Aspen Plus, COMSOL), sustainable design principles, and cross-functional teamwork are honed for the demands of Bavaria’s high-tech environment. I am eager to bring this expertise to Munich’s laboratories and factories while learning from the city’s legendary engineers. Germany Munich does not just need a Chemical Engineer; it needs committed problem-solvers who understand that true engineering excellence is measured by its positive impact on society—and I am ready to deliver.</w:t>
      </w:r>
    </w:p>
    <w:p>
      <w:pPr>
        <w:pStyle w:val="BodyText"/>
      </w:pPr>
      <w:r>
        <w:t xml:space="preserve">— Prepared with respect for Munich’s engineering legacy and Germany’s innovative spirit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Munich, Germany</dc:title>
  <dc:creator/>
  <dc:language>en</dc:language>
  <cp:keywords/>
  <dcterms:created xsi:type="dcterms:W3CDTF">2026-09-25T00:23:46Z</dcterms:created>
  <dcterms:modified xsi:type="dcterms:W3CDTF">2026-09-25T00:23:46Z</dcterms:modified>
</cp:coreProperties>
</file>

<file path=docProps/custom.xml><?xml version="1.0" encoding="utf-8"?>
<Properties xmlns="http://schemas.openxmlformats.org/officeDocument/2006/custom-properties" xmlns:vt="http://schemas.openxmlformats.org/officeDocument/2006/docPropsVTypes"/>
</file>