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9f8c21444ea7fa58d5f5c06e61345177ab9a762"/>
    <w:p>
      <w:pPr>
        <w:pStyle w:val="Heading1"/>
      </w:pPr>
      <w:r>
        <w:t xml:space="preserve">Personal Statement: A Commitment to Advancing Chemistry in Frankfurt, Germany</w:t>
      </w:r>
    </w:p>
    <w:p>
      <w:pPr>
        <w:pStyle w:val="FirstParagraph"/>
      </w:pPr>
      <w:r>
        <w:t xml:space="preserve">In crafting this personal statement, I articulate my professional journey and unwavering dedication to contributing meaningfully as a chemist within the dynamic scientific landscape of Germany, with a specific focus on Frankfurt. This document represents not merely an application but a reflection of my values, expertise, and vision for integrating into the prestigious chemical science community centered in one of Europe's most influential financial and industrial hubs.</w:t>
      </w:r>
    </w:p>
    <w:p>
      <w:pPr>
        <w:pStyle w:val="BodyText"/>
      </w:pPr>
      <w:r>
        <w:t xml:space="preserve">My academic foundation was built upon rigorous training in analytical chemistry at the University of Heidelberg, where I earned my Master’s degree with honors. My thesis research focused on developing sustainable catalysts for pharmaceutical synthesis, a project that demanded precision, innovative problem-solving, and meticulous data interpretation—core competencies essential for any professional chemist. During this work, I gained extensive proficiency with HPLC-MS systems, NMR spectroscopy, and computational modeling of molecular interactions. My laboratory experience extended beyond the university through a six-month industrial internship at Merck KGaA in Darmstadt (a major chemical/pharmaceutical employer headquartered near Frankfurt). There, I contributed to process optimization for active pharmaceutical ingredients (APIs), directly engaging with industry standards that prioritize both innovation and regulatory compliance—a framework deeply embedded in the German chemical sector.</w:t>
      </w:r>
    </w:p>
    <w:p>
      <w:pPr>
        <w:pStyle w:val="BodyText"/>
      </w:pPr>
      <w:r>
        <w:t xml:space="preserve">What truly ignited my aspiration to pursue a career as a chemist in Germany was not merely its world-class reputation for scientific excellence, but the unique confluence of industrial scale, research infrastructure, and cultural emphasis on engineering precision that defines regions like Frankfurt. I have long admired Germany’s leadership in sustainable chemistry initiatives and its commitment to the 'Green Chemistry' principles enshrined in national policies. Frankfurt, as a global city where international corporations (including BASF, Schott AG) maintain significant R&amp;D operations alongside cutting-edge research institutions like Goethe University Frankfurt and the Max Planck Institute for Polymer Research, offers an unparalleled environment for collaborative innovation. This is not a generic preference; it is a strategic alignment of my professional identity with the heartland of German chemical science.</w:t>
      </w:r>
    </w:p>
    <w:p>
      <w:pPr>
        <w:pStyle w:val="BodyText"/>
      </w:pPr>
      <w:r>
        <w:t xml:space="preserve">My technical skill set is robustly aligned with current demands in Germany’s chemical industry. I am adept at method development, quality control testing (including pharmacopoeial standards like USP and Ph.Eur.), and data-driven process analysis. Crucially, I possess a working knowledge of German regulatory frameworks—understanding the nuances of GMP (Good Manufacturing Practice) and REACH compliance—as demonstrated through my internship where I assisted in preparing documentation for EU regulatory submissions. This awareness is vital for seamless integration into Frankfurt’s chemical ecosystem, where adherence to stringent quality and safety protocols is non-negotiable. Furthermore, while my professional English fluency allows immediate productivity within international teams, I actively pursue German language studies (currently at B1 level) to foster deeper collaboration with local colleagues and fully engage with the cultural context of our work.</w:t>
      </w:r>
    </w:p>
    <w:p>
      <w:pPr>
        <w:pStyle w:val="BodyText"/>
      </w:pPr>
      <w:r>
        <w:t xml:space="preserve">Frankfurt’s position as a global financial center is intrinsically linked to its chemical industry strength. The Rhine-Main metropolitan area hosts numerous chemical clusters where research, manufacturing, and business strategy converge. I am eager to contribute to this nexus—whether optimizing biodegradable polymer synthesis for packaging materials (a key sustainability focus in Frankfurt’s industrial corridors) or supporting analytical innovation for environmental monitoring projects common across the region. My ambition is not limited to technical execution; I seek a role where I can collaborate on cross-functional teams addressing challenges like reducing carbon footprints in chemical processes, a priority actively championed by industry bodies such as the German Chemical Industry Association (VCI). Frankfurt’s central European location also offers ideal access for participating in pan-European scientific networks and conferences—critical for staying at the forefront of chemical advancements.</w:t>
      </w:r>
    </w:p>
    <w:p>
      <w:pPr>
        <w:pStyle w:val="BodyText"/>
      </w:pPr>
      <w:r>
        <w:t xml:space="preserve">My professional ethos mirrors core German values: diligence, precision, and a commitment to collective progress. I thrive in structured environments where attention to detail prevents costly errors—a principle deeply respected across German laboratories. I have consistently demonstrated this through my meticulous documentation practices and proactive identification of potential experimental risks during my academic projects. Beyond technical skills, I value the collaborative spirit fostered within German research communities; I am adept at presenting findings clearly to diverse audiences and actively seeking mentorship to refine both my craft and professional perspective.</w:t>
      </w:r>
    </w:p>
    <w:p>
      <w:pPr>
        <w:pStyle w:val="BodyText"/>
      </w:pPr>
      <w:r>
        <w:t xml:space="preserve">Choosing Germany, specifically Frankfurt, as the destination for my career is a deliberate choice rooted in respect for its scientific legacy and vision. The city’s vibrant blend of historical significance, modern infrastructure, and industrial dynamism creates an inspiring stage for a chemist to make tangible contributions. I am not simply seeking employment; I am eager to become part of Frankfurt’s chemical science narrative—a narrative that values rigorous inquiry alongside practical impact. My goal is to bring my analytical expertise, dedication to sustainability, and growing cultural fluency directly into the heart of this community.</w:t>
      </w:r>
    </w:p>
    <w:p>
      <w:pPr>
        <w:pStyle w:val="BodyText"/>
      </w:pPr>
      <w:r>
        <w:t xml:space="preserve">As a professional chemist with a clear vision for growth within Germany’s esteemed scientific landscape, I am confident that my skills, academic background, and profound alignment with Frankfurt’s industrial identity position me to excel. This personal statement encapsulates my resolve to not just work in Germany but to meaningfully advance the field of chemistry where it thrives most vibrantly: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Frankfurt, Germany</dc:title>
  <dc:creator/>
  <dc:language>en</dc:language>
  <cp:keywords/>
  <dcterms:created xsi:type="dcterms:W3CDTF">2026-04-27T13:10:14Z</dcterms:created>
  <dcterms:modified xsi:type="dcterms:W3CDTF">2026-04-27T13:10:14Z</dcterms:modified>
</cp:coreProperties>
</file>

<file path=docProps/custom.xml><?xml version="1.0" encoding="utf-8"?>
<Properties xmlns="http://schemas.openxmlformats.org/officeDocument/2006/custom-properties" xmlns:vt="http://schemas.openxmlformats.org/officeDocument/2006/docPropsVTypes"/>
</file>