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in</w:t>
      </w:r>
      <w:r>
        <w:t xml:space="preserve"> </w:t>
      </w:r>
      <w:r>
        <w:t xml:space="preserve">India</w:t>
      </w:r>
      <w:r>
        <w:t xml:space="preserve"> </w:t>
      </w:r>
      <w:r>
        <w:t xml:space="preserve">Mumbai</w:t>
      </w:r>
    </w:p>
    <w:bookmarkStart w:id="20" w:name="X5a564966da197bca13378300e852d98fe9ab963"/>
    <w:p>
      <w:pPr>
        <w:pStyle w:val="Heading1"/>
      </w:pPr>
      <w:r>
        <w:t xml:space="preserve">Personal Statement: A Dedicated Chemist Eager to Contribute to India Mumbai's Scientific Advancement</w:t>
      </w:r>
    </w:p>
    <w:p>
      <w:pPr>
        <w:pStyle w:val="FirstParagraph"/>
      </w:pPr>
      <w:r>
        <w:t xml:space="preserve">As I stand at the threshold of my professional journey as a</w:t>
      </w:r>
      <w:r>
        <w:t xml:space="preserve"> </w:t>
      </w:r>
      <w:r>
        <w:rPr>
          <w:bCs/>
          <w:b/>
        </w:rPr>
        <w:t xml:space="preserve">Chemist</w:t>
      </w:r>
      <w:r>
        <w:t xml:space="preserve">, my vision is deeply anchored in the vibrant scientific ecosystem of</w:t>
      </w:r>
      <w:r>
        <w:t xml:space="preserve"> </w:t>
      </w:r>
      <w:r>
        <w:rPr>
          <w:bCs/>
          <w:b/>
        </w:rPr>
        <w:t xml:space="preserve">India Mumbai</w:t>
      </w:r>
      <w:r>
        <w:t xml:space="preserve">. This</w:t>
      </w:r>
      <w:r>
        <w:t xml:space="preserve"> </w:t>
      </w:r>
      <w:r>
        <w:rPr>
          <w:bCs/>
          <w:b/>
        </w:rPr>
        <w:t xml:space="preserve">Personal Statement</w:t>
      </w:r>
      <w:r>
        <w:t xml:space="preserve"> </w:t>
      </w:r>
      <w:r>
        <w:t xml:space="preserve">articulates my unwavering commitment to leveraging chemical science for societal progress, with Mumbai serving as both the dynamic backdrop and the strategic focal point for my career aspirations. The city’s unique confluence of industry, academia, and environmental challenges has shaped my resolve to contribute meaningfully to India’s scientific landscape from within its most electrifying metropolis.</w:t>
      </w:r>
    </w:p>
    <w:p>
      <w:pPr>
        <w:pStyle w:val="BodyText"/>
      </w:pPr>
      <w:r>
        <w:t xml:space="preserve">My academic foundation began at the University of Mumbai (now known as Dr. Ram Manohar Lohia University), where I earned my Bachelor’s in Chemistry with honors, graduating in 2020. The rigorous curriculum exposed me to advanced analytical techniques, organic synthesis, and environmental chemistry—subjects I immediately connected to Mumbai’s pressing real-world needs. During my final year project on "Heavy Metal Contamination in Thane Creek Sediments," I analyzed samples from multiple locations across the Greater Mumbai region. This work wasn’t merely academic; it was a direct response to Mumbai’s environmental challenges, where industrial discharge and monsoon runoff threaten coastal ecosystems. My findings were presented at the Maharashtra State Chemistry Symposium (2021), an event held in Mumbai, where I engaged with industry professionals from companies like Torrent Pharmaceuticals and Syngene International—both headquartered in the city. This experience crystallized my understanding that chemical expertise must serve local context, not exist in isolation.</w:t>
      </w:r>
    </w:p>
    <w:p>
      <w:pPr>
        <w:pStyle w:val="BodyText"/>
      </w:pPr>
      <w:r>
        <w:t xml:space="preserve">Building on this foundation, I completed my Master’s in Analytical Chemistry at the Indian Institute of Technology (IIT) Bombay (2023), specializing in Quality Control for pharmaceutical manufacturing—a sector deeply intertwined with Mumbai’s economy. My thesis, "Development of Rapid HPLC Methods for Antimicrobial Drug Purity Testing," was conducted under the mentorship of Dr. Anjali Desai at IITB’s Central Instrumentation Facility. This research directly addressed a critical gap: the need for faster, cost-effective quality assurance in Mumbai’s dense pharmaceutical cluster, which houses over 40% of India’s API (Active Pharmaceutical Ingredient) manufacturing units. Collaborating with a local SME in Navi Mumbai, I validated my methods across 50+ drug batches—resulting in a 22% reduction in testing time without compromising accuracy. This project was pivotal: it demonstrated how</w:t>
      </w:r>
      <w:r>
        <w:t xml:space="preserve"> </w:t>
      </w:r>
      <w:r>
        <w:rPr>
          <w:bCs/>
          <w:b/>
        </w:rPr>
        <w:t xml:space="preserve">Chemist</w:t>
      </w:r>
      <w:r>
        <w:t xml:space="preserve">-driven innovation could solve industry pain points while aligning with Mumbai’s role as India’s "Pharma Capital." The experience solidified my belief that scientific excellence must be accessible, efficient, and rooted in the communities it serves.</w:t>
      </w:r>
    </w:p>
    <w:p>
      <w:pPr>
        <w:pStyle w:val="BodyText"/>
      </w:pPr>
      <w:r>
        <w:t xml:space="preserve">Mumbai’s unique position as a global hub for finance, trade, and manufacturing makes it the ideal arena for a</w:t>
      </w:r>
      <w:r>
        <w:t xml:space="preserve"> </w:t>
      </w:r>
      <w:r>
        <w:rPr>
          <w:bCs/>
          <w:b/>
        </w:rPr>
        <w:t xml:space="preserve">Chemist</w:t>
      </w:r>
      <w:r>
        <w:t xml:space="preserve"> </w:t>
      </w:r>
      <w:r>
        <w:t xml:space="preserve">to drive impact. Unlike smaller cities where chemical applications might be narrowly defined (e.g., water treatment or agrochemicals), Mumbai offers multifaceted challenges: from coastal pollution management in the Arabian Sea to pharmaceutical quality assurance in factories lining Sion and Parel, to the development of eco-friendly materials for a rapidly urbanizing metropolis. I am particularly motivated by Mumbai’s burgeoning green chemistry initiatives—like the Municipal Corporation’s "Clean Beaches Project" and corporate sustainability goals at companies such as Tata Chemicals (based in Mumbai). My technical skills in chromatography, spectroscopy, and data analytics are not just tools; they are instruments to address these localized challenges. For instance, I have proactively enrolled in the MMRDA’s online course on "Urban Environmental Monitoring," understanding that a modern</w:t>
      </w:r>
      <w:r>
        <w:t xml:space="preserve"> </w:t>
      </w:r>
      <w:r>
        <w:rPr>
          <w:bCs/>
          <w:b/>
        </w:rPr>
        <w:t xml:space="preserve">Chemist</w:t>
      </w:r>
      <w:r>
        <w:t xml:space="preserve"> </w:t>
      </w:r>
      <w:r>
        <w:t xml:space="preserve">must transcend lab walls to engage with city-scale problems.</w:t>
      </w:r>
    </w:p>
    <w:p>
      <w:pPr>
        <w:pStyle w:val="BodyText"/>
      </w:pPr>
      <w:r>
        <w:t xml:space="preserve">My professional ethos is shaped by Mumbai’s spirit of resilience and innovation. Growing up near Chembur, I witnessed how chemical industries directly impact daily life—from the air quality in my neighborhood to the medicines dispensed at local clinics. This grounded me in service-oriented science: research must translate into tangible benefits for communities like those I navigated as a child. During an internship at Dr. Reddy’s Laboratories (Mumbai), I assisted in developing a more stable formulation for oral contraceptives, ensuring reliability during Mumbai’s monsoon season—a period when humidity often compromises drug efficacy. The team leader emphasized, "In Mumbai, chemistry isn’t theoretical; it’s life-saving." This mantra guides my work today.</w:t>
      </w:r>
    </w:p>
    <w:p>
      <w:pPr>
        <w:pStyle w:val="BodyText"/>
      </w:pPr>
      <w:r>
        <w:t xml:space="preserve">Looking ahead, I am eager to join a forward-thinking organization in</w:t>
      </w:r>
      <w:r>
        <w:t xml:space="preserve"> </w:t>
      </w:r>
      <w:r>
        <w:rPr>
          <w:bCs/>
          <w:b/>
        </w:rPr>
        <w:t xml:space="preserve">India Mumbai</w:t>
      </w:r>
      <w:r>
        <w:t xml:space="preserve">, such as a leading pharmaceutical R&amp;D unit or an environmental consultancy like CDM Smith (Mumbai office), where I can apply my expertise to real-world challenges. My short-term goal is to contribute to regulatory compliance projects under GMP (Good Manufacturing Practices), directly supporting Mumbai’s status as a global pharma exporter. Long-term, I aim to collaborate with institutions like the National Chemical Laboratory (NCL) in Pune—though strategically positioned near Mumbai—to develop affordable water-purification technologies for informal settlements along the Mithi River. This vision aligns with India’s "Make in India" and "Sustainable Mumbai 2040" initiatives, where chemistry is central to economic growth and ecological balance.</w:t>
      </w:r>
    </w:p>
    <w:p>
      <w:pPr>
        <w:pStyle w:val="BodyText"/>
      </w:pPr>
      <w:r>
        <w:t xml:space="preserve">Why Mumbai? Because it demands innovation at scale. It rewards those who blend technical mastery with cultural empathy—understanding that a chemical solution for a suburban clinic must differ from one for an industrial plant. As the city continues to evolve as India’s scientific nerve center, I am committed to being part of its next chapter. My</w:t>
      </w:r>
      <w:r>
        <w:t xml:space="preserve"> </w:t>
      </w:r>
      <w:r>
        <w:rPr>
          <w:bCs/>
          <w:b/>
        </w:rPr>
        <w:t xml:space="preserve">Personal Statement</w:t>
      </w:r>
      <w:r>
        <w:t xml:space="preserve"> </w:t>
      </w:r>
      <w:r>
        <w:t xml:space="preserve">is not merely an application; it is a pledge: I will bring meticulous precision, local insight, and unwavering dedication as a</w:t>
      </w:r>
      <w:r>
        <w:t xml:space="preserve"> </w:t>
      </w:r>
      <w:r>
        <w:rPr>
          <w:bCs/>
          <w:b/>
        </w:rPr>
        <w:t xml:space="preserve">Chemist</w:t>
      </w:r>
      <w:r>
        <w:t xml:space="preserve">, ensuring my work elevates Mumbai’s legacy as a city where science serves humanity with purpose.</w:t>
      </w:r>
    </w:p>
    <w:p>
      <w:pPr>
        <w:pStyle w:val="BodyText"/>
      </w:pPr>
      <w:r>
        <w:t xml:space="preserve">In embracing this journey in</w:t>
      </w:r>
      <w:r>
        <w:t xml:space="preserve"> </w:t>
      </w:r>
      <w:r>
        <w:rPr>
          <w:bCs/>
          <w:b/>
        </w:rPr>
        <w:t xml:space="preserve">India Mumbai</w:t>
      </w:r>
      <w:r>
        <w:t xml:space="preserve">, I see not just a career path, but an opportunity to turn chemical principles into community impact—one experiment, one solution, one day at a time. The future of chemistry in India begins here, and I am ready to write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in India Mumbai</dc:title>
  <dc:creator/>
  <dc:language>en</dc:language>
  <cp:keywords/>
  <dcterms:created xsi:type="dcterms:W3CDTF">2026-09-25T11:52:27Z</dcterms:created>
  <dcterms:modified xsi:type="dcterms:W3CDTF">2026-09-25T11:52:27Z</dcterms:modified>
</cp:coreProperties>
</file>

<file path=docProps/custom.xml><?xml version="1.0" encoding="utf-8"?>
<Properties xmlns="http://schemas.openxmlformats.org/officeDocument/2006/custom-properties" xmlns:vt="http://schemas.openxmlformats.org/officeDocument/2006/docPropsVTypes"/>
</file>