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6" w:name="X984bf85dfc61a17b32c4aa32e88575b42e2b5e1"/>
    <w:p>
      <w:pPr>
        <w:pStyle w:val="Heading1"/>
      </w:pPr>
      <w:r>
        <w:t xml:space="preserve">Personal Statement for a Chemist Position in Japan Osaka</w:t>
      </w:r>
    </w:p>
    <w:p>
      <w:pPr>
        <w:pStyle w:val="FirstParagraph"/>
      </w:pPr>
      <w:r>
        <w:t xml:space="preserve">As I prepare this Personal Statement, I am filled with profound enthusiasm for the opportunity to contribute as a Chemist within Osaka's dynamic scientific ecosystem. Having dedicated over eight years to advanced chemical research and industrial applications, I have long admired Japan's unparalleled integration of precision engineering with chemical innovation—a synergy that defines Osaka as a global nexus for materials science and pharmaceutical advancement. This Personal Statement articulates my professional trajectory, cultural alignment, and unwavering commitment to advancing chemistry in Japan Osaka.</w:t>
      </w:r>
    </w:p>
    <w:bookmarkStart w:id="20" w:name="X5382489fcb090a287561f8d3f89e2941204ad37"/>
    <w:p>
      <w:pPr>
        <w:pStyle w:val="Heading2"/>
      </w:pPr>
      <w:r>
        <w:t xml:space="preserve">Academic Foundation and Professional Evolution</w:t>
      </w:r>
    </w:p>
    <w:p>
      <w:pPr>
        <w:pStyle w:val="FirstParagraph"/>
      </w:pPr>
      <w:r>
        <w:t xml:space="preserve">My journey as a Chemist began with a Master's degree in Organic Chemistry at the University of Tokyo, where I specialized in catalytic synthesis under Professor Kenji Tanaka. This pivotal experience exposed me to Japan's rigorous scientific methodology and collaborative research culture—principles that shaped my professional ethos. My thesis on "Sustainable Catalyst Design for Pharmaceutical Intermediates" resulted in a publication in the</w:t>
      </w:r>
      <w:r>
        <w:t xml:space="preserve"> </w:t>
      </w:r>
      <w:r>
        <w:rPr>
          <w:iCs/>
          <w:i/>
        </w:rPr>
        <w:t xml:space="preserve">Journal of Catalysis</w:t>
      </w:r>
      <w:r>
        <w:t xml:space="preserve"> </w:t>
      </w:r>
      <w:r>
        <w:t xml:space="preserve">and earned me a Japan Society for the Promotion of Science (JSPS) Fellowship. Subsequently, I joined a leading Osaka-based pharmaceutical firm as a Senior Research Chemist, developing novel synthetic routes that reduced production costs by 27% while enhancing environmental compliance. This role immersed me in Osaka's unique industrial landscape: where tradition meets cutting-edge R&amp;D within facilities like the Osaka University Innovation Hub and the Kansai Science City cluster.</w:t>
      </w:r>
    </w:p>
    <w:bookmarkEnd w:id="20"/>
    <w:bookmarkStart w:id="21" w:name="X0aa8e0f565edda9ba7d3c24d190cc5ad5a892af"/>
    <w:p>
      <w:pPr>
        <w:pStyle w:val="Heading2"/>
      </w:pPr>
      <w:r>
        <w:t xml:space="preserve">Why Japan Osaka? A Convergence of Vision and Culture</w:t>
      </w:r>
    </w:p>
    <w:p>
      <w:pPr>
        <w:pStyle w:val="FirstParagraph"/>
      </w:pPr>
      <w:r>
        <w:t xml:space="preserve">My decision to pursue a career in Japan Osaka is deeply rooted in both professional aspiration and cultural respect. I have long admired how Osaka—a city synonymous with "kuidaore" (the spirit of resilience and innovation)—fuses historical craftsmanship with futuristic chemistry. During my JSPS research, I witnessed firsthand how local manufacturers like Nippon Shokubai and Sumitomo Chemical integrate traditional Japanese aesthetics (e.g.,</w:t>
      </w:r>
      <w:r>
        <w:t xml:space="preserve"> </w:t>
      </w:r>
      <w:r>
        <w:rPr>
          <w:iCs/>
          <w:i/>
        </w:rPr>
        <w:t xml:space="preserve">ma</w:t>
      </w:r>
      <w:r>
        <w:t xml:space="preserve">, the appreciation of empty space) into molecular design, creating products that are both functional and culturally resonant. This philosophy aligns with my own approach: chemistry as a bridge between human needs and natural systems. Moreover, Osaka's commitment to sustainability—evident in its 2030 carbon neutrality goals—mirrors my work on green solvents for polymer synthesis, which reduced hazardous waste by 40% at my previous institution.</w:t>
      </w:r>
    </w:p>
    <w:bookmarkEnd w:id="21"/>
    <w:bookmarkStart w:id="22" w:name="X978457dc2ad1db282153fd2463e857129fadee0"/>
    <w:p>
      <w:pPr>
        <w:pStyle w:val="Heading2"/>
      </w:pPr>
      <w:r>
        <w:t xml:space="preserve">Alignment with Osaka's Chemical Industry Needs</w:t>
      </w:r>
    </w:p>
    <w:p>
      <w:pPr>
        <w:pStyle w:val="FirstParagraph"/>
      </w:pPr>
      <w:r>
        <w:t xml:space="preserve">As a Chemist, I recognize Osaka’s critical demand for expertise in three areas: advanced materials for electronics, biodegradable polymers, and sustainable pharmaceutical manufacturing. My proficiency in HPLC/GCMS analysis, computational chemistry (using Gaussian software), and regulatory compliance (ICH Q3 guidelines) directly addresses these needs. For instance, at my last role, I led a team that developed a water-based coating for OLED displays—a project aligned with Osaka’s "Smart City" initiative to reduce semiconductor industry emissions. I am equally adept at navigating Japan's meticulous quality protocols (</w:t>
      </w:r>
      <w:r>
        <w:rPr>
          <w:iCs/>
          <w:i/>
        </w:rPr>
        <w:t xml:space="preserve">kanri</w:t>
      </w:r>
      <w:r>
        <w:t xml:space="preserve"> </w:t>
      </w:r>
      <w:r>
        <w:t xml:space="preserve">culture), having passed the JIS Q 9001 certification and adapted to</w:t>
      </w:r>
      <w:r>
        <w:t xml:space="preserve"> </w:t>
      </w:r>
      <w:r>
        <w:rPr>
          <w:iCs/>
          <w:i/>
        </w:rPr>
        <w:t xml:space="preserve">nemawashi</w:t>
      </w:r>
      <w:r>
        <w:t xml:space="preserve"> </w:t>
      </w:r>
      <w:r>
        <w:t xml:space="preserve">(consensus-building) processes in cross-functional teams. My fluency in Japanese (JLPT N2) further enables seamless collaboration with Osaka-based R&amp;D partners, ensuring technical concepts are communicated with cultural nuance.</w:t>
      </w:r>
    </w:p>
    <w:bookmarkEnd w:id="22"/>
    <w:bookmarkStart w:id="23" w:name="X7e0464ac500820c93093b62c37f0594dfc1f619"/>
    <w:p>
      <w:pPr>
        <w:pStyle w:val="Heading2"/>
      </w:pPr>
      <w:r>
        <w:t xml:space="preserve">Future Vision: Contributing to Osaka's Scientific Legacy</w:t>
      </w:r>
    </w:p>
    <w:p>
      <w:pPr>
        <w:pStyle w:val="FirstParagraph"/>
      </w:pPr>
      <w:r>
        <w:t xml:space="preserve">My long-term vision is to establish a research group focused on circular chemistry within Osaka’s innovation ecosystem. I aim to leverage the city’s strengths—such as the Osaka Prefectural Government's "Green Chemistry Support Program"—to pioneer biodegradable packaging solutions using my patented chitin-based polymer technology. This project would directly support Osaka's goal of becoming a zero-waste metropolis by 2040, while also creating opportunities for local talent development through university partnerships like Osaka City University. As a Chemist deeply invested in Japan’s scientific future, I see Osaka not merely as a workplace, but as the crucible where global challenges (like plastic pollution and energy storage) will be solved through localized innovation.</w:t>
      </w:r>
    </w:p>
    <w:bookmarkEnd w:id="23"/>
    <w:bookmarkStart w:id="24" w:name="X906edbcfa21476aa6f3147cd1dcf5e6cb5912b9"/>
    <w:p>
      <w:pPr>
        <w:pStyle w:val="Heading2"/>
      </w:pPr>
      <w:r>
        <w:t xml:space="preserve">Cultural Integration and Personal Commitment</w:t>
      </w:r>
    </w:p>
    <w:p>
      <w:pPr>
        <w:pStyle w:val="FirstParagraph"/>
      </w:pPr>
      <w:r>
        <w:t xml:space="preserve">Beyond technical skills, I approach this opportunity with profound respect for Japanese work ethos (</w:t>
      </w:r>
      <w:r>
        <w:rPr>
          <w:iCs/>
          <w:i/>
        </w:rPr>
        <w:t xml:space="preserve">gaman</w:t>
      </w:r>
      <w:r>
        <w:t xml:space="preserve">, perseverance) and social harmony (</w:t>
      </w:r>
      <w:r>
        <w:rPr>
          <w:iCs/>
          <w:i/>
        </w:rPr>
        <w:t xml:space="preserve">wabi-sabi</w:t>
      </w:r>
      <w:r>
        <w:t xml:space="preserve">). During my tenure in Osaka, I participated in local</w:t>
      </w:r>
      <w:r>
        <w:t xml:space="preserve"> </w:t>
      </w:r>
      <w:r>
        <w:rPr>
          <w:iCs/>
          <w:i/>
        </w:rPr>
        <w:t xml:space="preserve">terakoya</w:t>
      </w:r>
      <w:r>
        <w:t xml:space="preserve"> </w:t>
      </w:r>
      <w:r>
        <w:t xml:space="preserve">(community learning) initiatives to teach chemistry basics to schoolchildren, reinforcing my belief that scientific progress must serve society. I have also embraced Osakan culture—from savoring</w:t>
      </w:r>
      <w:r>
        <w:t xml:space="preserve"> </w:t>
      </w:r>
      <w:r>
        <w:rPr>
          <w:iCs/>
          <w:i/>
        </w:rPr>
        <w:t xml:space="preserve">kushikatsu</w:t>
      </w:r>
      <w:r>
        <w:t xml:space="preserve"> </w:t>
      </w:r>
      <w:r>
        <w:t xml:space="preserve">at Dōtonbori markets to practicing tea ceremony (</w:t>
      </w:r>
      <w:r>
        <w:rPr>
          <w:iCs/>
          <w:i/>
        </w:rPr>
        <w:t xml:space="preserve">chanoyu</w:t>
      </w:r>
      <w:r>
        <w:t xml:space="preserve">) as a metaphor for precise chemical mixing. This cultural immersion is not incidental; it is essential to my identity as a Chemist operating within Japan Osaka’s unique context, where technical excellence and human-centered values coexist.</w:t>
      </w:r>
    </w:p>
    <w:bookmarkEnd w:id="24"/>
    <w:bookmarkStart w:id="25" w:name="conclusion"/>
    <w:p>
      <w:pPr>
        <w:pStyle w:val="Heading2"/>
      </w:pPr>
      <w:r>
        <w:t xml:space="preserve">Conclusion</w:t>
      </w:r>
    </w:p>
    <w:p>
      <w:pPr>
        <w:pStyle w:val="FirstParagraph"/>
      </w:pPr>
      <w:r>
        <w:t xml:space="preserve">In this Personal Statement, I have outlined a clear path forged by academic rigor, industry experience, and cultural commitment—all converging on my aspiration to contribute meaningfully as a Chemist in Japan Osaka. I am confident that my expertise in sustainable chemical processes, combined with my dedication to Osaka’s innovation-driven future, aligns precisely with the ambitions of leading institutions like the Japan Fine Chemicals Association and Osaka University. I do not view this as merely a career move but as an invitation to join a legacy where chemistry transcends laboratory walls to enrich communities. With humble dedication and technical precision, I am prepared to become an active steward of Osaka’s scientific renaissance—where every molecule tells a story of progress, respect, and shared humanity.</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Application for Japan Osaka</dc:title>
  <dc:creator/>
  <dc:language>en</dc:language>
  <cp:keywords/>
  <dcterms:created xsi:type="dcterms:W3CDTF">2025-12-08T04:52:23Z</dcterms:created>
  <dcterms:modified xsi:type="dcterms:W3CDTF">2025-12-08T04:52:23Z</dcterms:modified>
</cp:coreProperties>
</file>

<file path=docProps/custom.xml><?xml version="1.0" encoding="utf-8"?>
<Properties xmlns="http://schemas.openxmlformats.org/officeDocument/2006/custom-properties" xmlns:vt="http://schemas.openxmlformats.org/officeDocument/2006/docPropsVTypes"/>
</file>