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b2fb54452a062e010519aad3227031c8cd8fe9"/>
    <w:p>
      <w:pPr>
        <w:pStyle w:val="Heading1"/>
      </w:pPr>
      <w:r>
        <w:t xml:space="preserve">Personal Statement: A Passionate Chemist's Commitment to Advancing Science in Malaysia Kuala Lumpur</w:t>
      </w:r>
    </w:p>
    <w:p>
      <w:pPr>
        <w:pStyle w:val="FirstParagraph"/>
      </w:pPr>
      <w:r>
        <w:t xml:space="preserve">As I prepare this Personal Statement, I reflect on a journey deeply rooted in the transformative power of chemistry—a science that doesn't merely explain the world but actively reshapes it. My aspiration to work as a Chemist in Malaysia Kuala Lumpur is not merely career-oriented; it is a commitment to contributing to a region where scientific innovation converges with cultural richness and economic dynamism. With over five years of academic rigor and hands-on laboratory experience, I am poised to bring specialized expertise in analytical chemistry and sustainable materials development to Kuala Lumpur’s burgeoning chemical sector, aligning with the nation’s Vision 2030 goals for technological advancement.</w:t>
      </w:r>
    </w:p>
    <w:p>
      <w:pPr>
        <w:pStyle w:val="BodyText"/>
      </w:pPr>
      <w:r>
        <w:t xml:space="preserve">My academic foundation began with a Bachelor of Science in Chemistry from Universiti Malaya (UM), where I graduated with First-Class Honours. This period was pivotal not only for mastering complex organic synthesis and instrumental analysis but also for recognizing how chemistry directly addresses societal challenges. A significant project involved developing biodegradable polymers from palm oil waste—a research area of immense relevance to Malaysia’s agricultural economy. Under the mentorship of Professor Dr. Aisha Rahman, I optimized polymerization conditions using FTIR and NMR spectroscopy, achieving a 35% reduction in processing time while maintaining material integrity. This work culminated in a co-authored publication in the *Malaysian Journal of Science*, reinforcing my conviction that meaningful chemistry must serve local contexts.</w:t>
      </w:r>
    </w:p>
    <w:p>
      <w:pPr>
        <w:pStyle w:val="BodyText"/>
      </w:pPr>
      <w:r>
        <w:t xml:space="preserve">Following my undergraduate studies, I completed a Master’s program at the University of Nottingham Malaysia Campus, specializing in analytical toxicology. My thesis examined heavy metal contamination in Kuala Lumpur’s urban waterways using ICP-MS and HPLC techniques—a project directly responsive to the city’s environmental concerns. Collaborating with the Department of Environment (DOE) KL, I conducted field sampling across Klang River tributaries, identifying lead and cadmium hotspots near industrial zones. This experience taught me the critical interplay between laboratory precision and real-world impact: a single analytical error could misguide public health interventions in densely populated areas like Kuala Lumpur. It also cemented my respect for Malaysia’s regulatory frameworks, which prioritize scientific accountability—a value I will honor as a Chemist in this ecosystem.</w:t>
      </w:r>
    </w:p>
    <w:p>
      <w:pPr>
        <w:pStyle w:val="BodyText"/>
      </w:pPr>
      <w:r>
        <w:t xml:space="preserve">Professional growth accelerated during my tenure as an Analytical Chemist at Syarikat Kimia Hijau Sdn Bhd (SKH), a KL-based environmental consultancy. Here, I managed client portfolios spanning pharmaceutical quality control and industrial effluent testing. One high-stakes project involved validating drug purity protocols for a multinational pharma firm expanding into Southeast Asia. By redesigning HPLC methods to comply with Malaysia’s Ministry of Health standards, I reduced testing turnaround times by 25%, directly supporting the company’s market-entry strategy. Equally formative was my role in training junior technicians on ISO/IEC 17025 procedures—a responsibility that honed my ability to translate complex technical concepts into actionable protocols for diverse teams. These experiences underscored how a Chemist’s work transcends the lab; it fuels business growth, safeguards public health, and upholds Malaysia’s reputation for scientific excellence.</w:t>
      </w:r>
    </w:p>
    <w:p>
      <w:pPr>
        <w:pStyle w:val="BodyText"/>
      </w:pPr>
      <w:r>
        <w:t xml:space="preserve">My decision to anchor my career in Malaysia Kuala Lumpur stems from its unique position as Southeast Asia’s chemical innovation hub. KL hosts major players like PETRONAS and Proton Chemicals while nurturing startups in green chemistry—such as EcoChem Labs, which focuses on waste-to-resource solutions using palm kernel shell biomass. This confluence of industry and sustainability aligns perfectly with my expertise in circular economy applications. I am particularly eager to contribute to initiatives like the National Green Chemistry Strategy (NGCS), where Malaysia aims for 30% reduction in hazardous chemical use by 2025. In Kuala Lumpur, I envision collaborating with institutions such as MARDI and the Malaysian Institute of Chemical Engineers (MICE) to develop low-cost sensors for detecting microplastics in coastal waters—a pressing issue for our nation’s marine ecosystems.</w:t>
      </w:r>
    </w:p>
    <w:p>
      <w:pPr>
        <w:pStyle w:val="BodyText"/>
      </w:pPr>
      <w:r>
        <w:t xml:space="preserve">As a Chemist, I prioritize ethical stewardship above all. In Malaysia, where rapid industrialization coexists with biodiversity conservation efforts, this means designing experiments that minimize solvent waste and maximize recyclable outcomes. My training in green chemistry principles (evidenced by certification from the American Chemical Society) ensures every analytical workflow I lead aligns with Malaysia’s environmental policies. I also advocate for inclusivity in science; at UM, I organized "Chemistry for Community" workshops teaching basic water-testing to rural schools near Kuala Lumpur, demonstrating that scientific literacy empowers marginalized groups—a mission echoing Malaysia’s commitment to equitable development.</w:t>
      </w:r>
    </w:p>
    <w:p>
      <w:pPr>
        <w:pStyle w:val="BodyText"/>
      </w:pPr>
      <w:r>
        <w:t xml:space="preserve">What sets me apart is my fluency in navigating Malaysia’s unique professional landscape. I am proficient in Bahasa Malaysia (level C1), facilitating seamless communication with local stakeholders from government agencies to community leaders. This linguistic bridge has been instrumental in past projects, such as when I mediated technical requirements between a German equipment supplier and KL-based manufacturers to expedite a cleanroom installation. Additionally, I actively participate in the Malaysian Chemical Society (MCS) networking events, where I’ve connected with experts like Dr. Lee Wei San from PETRONAS Technology Centre—a relationship now informing my approach to catalyst research for sustainable petrochemical processes.</w:t>
      </w:r>
    </w:p>
    <w:p>
      <w:pPr>
        <w:pStyle w:val="BodyText"/>
      </w:pPr>
      <w:r>
        <w:t xml:space="preserve">Looking ahead, I aim to establish a research group within Kuala Lumpur focused on scalable green synthesis techniques for the palm oil industry. This vision directly supports Malaysia’s National Energy Transition Roadmap (NETR), where chemical innovation is central to decarbonizing manufacturing. I am confident that my blend of technical expertise, cultural adaptability, and unwavering commitment to sustainability will enable me to thrive as a Chemist in this vibrant city. Kuala Lumpur isn’t just where I want to work—it’s the ideal environment for chemistry to serve humanity meaningfully.</w:t>
      </w:r>
    </w:p>
    <w:p>
      <w:pPr>
        <w:pStyle w:val="BodyText"/>
      </w:pPr>
      <w:r>
        <w:t xml:space="preserve">Ultimately, this Personal Statement is my pledge: To leverage every skill acquired through rigorous scientific training toward advancing Malaysia’s position as a leader in responsible chemical innovation. In Kuala Lumpur, where the skyline meets ecological consciousness, I am ready to transform laboratory insights into tangible progress for our communities and environment. The future of chemistry here is bright—and I am eager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Malaysia Kuala Lumpur</dc:title>
  <dc:creator/>
  <dc:language>en</dc:language>
  <cp:keywords/>
  <dcterms:created xsi:type="dcterms:W3CDTF">2025-12-10T07:20:49Z</dcterms:created>
  <dcterms:modified xsi:type="dcterms:W3CDTF">2025-12-10T07:20:49Z</dcterms:modified>
</cp:coreProperties>
</file>

<file path=docProps/custom.xml><?xml version="1.0" encoding="utf-8"?>
<Properties xmlns="http://schemas.openxmlformats.org/officeDocument/2006/custom-properties" xmlns:vt="http://schemas.openxmlformats.org/officeDocument/2006/docPropsVTypes"/>
</file>