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Chemist's Pathway to Innovation in the Netherlands Amsterdam Ecosystem</w:t>
      </w:r>
    </w:p>
    <w:p>
      <w:pPr>
        <w:pStyle w:val="BodyText"/>
      </w:pPr>
      <w:r>
        <w:t xml:space="preserve">As a dedicated and forward-thinking chemist, I have meticulously cultivated my professional identity with a clear vision: to contribute meaningfully to the cutting-edge scientific landscape of the Netherlands Amsterdam. This personal statement outlines my academic journey, research expertise, and unwavering commitment to aligning my chemical sciences proficiency with the dynamic innovation hubs that define Amsterdam’s reputation as a global leader in sustainable chemistry and interdisciplinary research.</w:t>
      </w:r>
    </w:p>
    <w:p>
      <w:pPr>
        <w:pStyle w:val="BodyText"/>
      </w:pPr>
      <w:r>
        <w:t xml:space="preserve">My fascination with chemistry began during undergraduate studies at Utrecht University, where I immersed myself in organic synthesis and analytical techniques. However, it was exposure to the Netherlands’ unparalleled commitment to sustainability – embodied by initiatives like the Dutch National Chemical Strategy and Amsterdam's ambitious Climate Action Plan 2050 – that crystallized my purpose. I recognized that Amsterdam isn’t merely a city; it’s a living laboratory for circular economy solutions, where chemistry serves as the cornerstone of environmental and industrial progress. This realization propelled me to pursue my Master’s in Chemistry at Leiden University, specifically choosing their renowned program in Sustainable Chemistry due to its deep integration with the Amsterdam scientific community through partnerships like those with the Netherlands Institute for Chemical Research (NICHE) and industry consortia based in Amsterdam’s Science Park.</w:t>
      </w:r>
    </w:p>
    <w:p>
      <w:pPr>
        <w:pStyle w:val="BodyText"/>
      </w:pPr>
      <w:r>
        <w:t xml:space="preserve">My master's thesis, conducted at the Leiden Institute of Chemistry under Professor van der Veen, focused on developing catalytic processes for converting biowaste into high-value biochemicals – a project directly addressing the Netherlands’ circular economy goals. This involved extensive hands-on work with HPLC, GC-MS, and advanced spectroscopic techniques to optimize reaction pathways. Crucially, I collaborated remotely with researchers at the Amsterdam-based company 'BioSynth Solutions,' gaining firsthand insight into how academic research translates into scalable industrial applications within the Dutch context. This experience was pivotal; it demonstrated that successful chemistry in the Netherlands Amsterdam ecosystem requires not just technical mastery, but also a deep understanding of regulatory frameworks (like REACH), market demands, and collaborative networks – all central to Amsterdam’s thriving life sciences and chemical sector.</w:t>
      </w:r>
    </w:p>
    <w:p>
      <w:pPr>
        <w:pStyle w:val="BodyText"/>
      </w:pPr>
      <w:r>
        <w:t xml:space="preserve">Following my thesis, I joined the research team at Rijksuniversiteit Groningen's Sustainable Chemistry Group as a Research Assistant. While based in Groningen, I actively participated in projects with Amsterdam partners, including a joint initiative with the University of Amsterdam (UvA) on electrocatalysis for green hydrogen production – an area critical to the Netherlands' energy transition strategy. This role honed my ability to work within large-scale European research consortia, manage complex data sets, and communicate scientific findings effectively across diverse teams. I presented key results at the Dutch Chemical Society (Nederlandse Chemische Vereniging) annual meeting in Rotterdam, an event I attended annually as part of my engagement with the Netherlands’ chemistry community. The discussions there consistently reinforced how Amsterdam acts as a magnet for international talent and capital, making it indispensable for any chemist aiming to drive impactful change on a global scale.</w:t>
      </w:r>
    </w:p>
    <w:p>
      <w:pPr>
        <w:pStyle w:val="BodyText"/>
      </w:pPr>
      <w:r>
        <w:t xml:space="preserve">What sets my aspiration apart is not just my technical skill set – which includes expertise in synthetic organic chemistry, process optimization, and environmental analysis – but my profound appreciation for Amsterdam’s unique scientific culture. I have studied the city’s evolution from a historic port into Europe’s most innovative hub for green chemistry. The presence of institutions like the Institute for Sustainable Chemistry (ISC) at AMSTERDAM Science Park, the proximity to major chemical companies such as DSM and AkzoNobel R&amp;D centers in nearby locations, and Amsterdam’s role as host to global forums like the European Green Deal Innovation Hub create an unparalleled environment for a chemist. I am not merely seeking employment in Amsterdam; I seek to become an active participant within this ecosystem, contributing my skills to projects that tackle challenges like carbon neutrality and sustainable material design – precisely where Dutch chemistry leads the world.</w:t>
      </w:r>
    </w:p>
    <w:p>
      <w:pPr>
        <w:pStyle w:val="BodyText"/>
      </w:pPr>
      <w:r>
        <w:t xml:space="preserve">I am particularly drawn to opportunities at organizations deeply embedded in the Amsterdam network, such as those collaborating with the Netherlands Organisation for Applied Scientific Research (TNO) or working on EU-funded projects like Horizon Europe. My background aligns perfectly with these initiatives: I have managed complex lab workflows under stringent quality protocols, collaborated on interdisciplinary teams (including environmental engineers and data scientists), and consistently prioritized ethical considerations in chemical development. I understand that success as a chemist in the Netherlands Amsterdam context demands more than technical excellence; it requires fluency in Dutch scientific discourse, an understanding of European policy landscapes, and the ability to translate research into tangible societal benefits – values deeply ingrained in my professional ethos.</w:t>
      </w:r>
    </w:p>
    <w:p>
      <w:pPr>
        <w:pStyle w:val="BodyText"/>
      </w:pPr>
      <w:r>
        <w:t xml:space="preserve">My ultimate goal is to establish myself as a respected contributor within Amsterdam’s chemical sciences community. I am eager to leverage my expertise in sustainable synthesis towards developing practical solutions for industrial partners located in or connected to Amsterdam. Whether optimizing catalysts for cleaner production processes or designing biodegradable polymers, I am committed to ensuring my work adheres to the highest Dutch standards of safety, sustainability, and innovation. The Netherlands’ culture of open collaboration – where academia, government (e.g., RIVM), and industry seamlessly intersect – is precisely the environment where I can thrive and make a measurable impact.</w:t>
      </w:r>
    </w:p>
    <w:p>
      <w:pPr>
        <w:pStyle w:val="BodyText"/>
      </w:pPr>
      <w:r>
        <w:t xml:space="preserve">In conclusion, this personal statement reflects my deep-seated dedication to the field of chemistry and my unwavering focus on contributing to the Netherlands Amsterdam’s position as a global epicenter of sustainable chemical innovation. My academic rigor, hands-on research experience, and specific understanding of the Dutch scientific landscape position me not just as a candidate for your team, but as a committed partner in advancing shared goals. I am ready to bring my passion for chemistry and my enthusiasm for Amsterdam’s unique scientific mission directly to your organization. I look forward to the opportunity to discuss how my skills can support your innovative vision within the heart of Europe’s most dynamic chemistry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2026-04-27T03:54:37Z</dcterms:created>
  <dcterms:modified xsi:type="dcterms:W3CDTF">2026-04-27T03:54:37Z</dcterms:modified>
</cp:coreProperties>
</file>

<file path=docProps/custom.xml><?xml version="1.0" encoding="utf-8"?>
<Properties xmlns="http://schemas.openxmlformats.org/officeDocument/2006/custom-properties" xmlns:vt="http://schemas.openxmlformats.org/officeDocument/2006/docPropsVTypes"/>
</file>