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Uzbekistan</w:t>
      </w:r>
      <w:r>
        <w:t xml:space="preserve"> </w:t>
      </w:r>
      <w:r>
        <w:t xml:space="preserve">Tashkent</w:t>
      </w:r>
    </w:p>
    <w:bookmarkStart w:id="20" w:name="X175fcb0454057a6aaa05483072ce29a01e37c38"/>
    <w:p>
      <w:pPr>
        <w:pStyle w:val="Heading1"/>
      </w:pPr>
      <w:r>
        <w:t xml:space="preserve">Personal Statement: A Dedicated Chemist Committed to Advancing Scientific Excellence in Uzbekistan Tashkent</w:t>
      </w:r>
    </w:p>
    <w:p>
      <w:pPr>
        <w:pStyle w:val="FirstParagraph"/>
      </w:pPr>
      <w:r>
        <w:t xml:space="preserve">In crafting this Personal Statement, I articulate my profound commitment to the field of chemistry and my unwavering dedication to contributing meaningfully to the scientific landscape of Uzbekistan Tashkent. As a passionate and highly skilled Chemist, I envision a future where cutting-edge chemical research directly addresses Uzbekistan’s developmental priorities—from sustainable agriculture and environmental conservation to pharmaceutical innovation and industrial growth. Tashkent, as the nation’s intellectual epicenter, represents not merely a geographic location but the vibrant heart of this mission.</w:t>
      </w:r>
    </w:p>
    <w:p>
      <w:pPr>
        <w:pStyle w:val="BodyText"/>
      </w:pPr>
      <w:r>
        <w:t xml:space="preserve">My academic journey began at the Tashkent Institute of Chemical Technology (TICT), where I earned my Bachelor’s and Master’s degrees in Analytical Chemistry. This foundational education immersed me in Uzbekistan’s unique chemical challenges, such as optimizing fertilizer formulations for arid soils prevalent across Central Asia and developing cost-effective water purification methods to support communities near the shrinking Aral Sea. Under the mentorship of Professors at TICT, I conducted research on catalytic processes for converting cotton waste—a critical agricultural byproduct in Uzbekistan—into biodegradable polymers. This project, funded by the Uzbek Ministry of Science and Innovations, underscored how localized chemical solutions can drive national economic resilience. It also instilled in me a deep respect for our country’s scientific heritage while emphasizing the urgency of modernizing our laboratories to meet global standards.</w:t>
      </w:r>
    </w:p>
    <w:p>
      <w:pPr>
        <w:pStyle w:val="BodyText"/>
      </w:pPr>
      <w:r>
        <w:t xml:space="preserve">Building on this academic groundwork, I pursued a professional internship at the Uzbek State Scientific Center for Pharmaceuticals (USSCP) in Tashkent. As an intern Chemist, I collaborated with teams to improve quality control protocols for locally manufactured antibiotics—a sector vital for Uzbekistan’s healthcare infrastructure. My work involved validating high-performance liquid chromatography (HPLC) methods to ensure compliance with WHO standards, directly supporting the government’s goal of reducing reliance on imported medicines. This experience revealed how chemistry transcends the lab: it empowers communities, saves lives, and fortifies national self-sufficiency. I also volunteered with Tashkent’s "Green Chemistry Initiative," educating schoolchildren in low-income districts about eco-friendly household products—a testament to my belief that scientific literacy must be accessible across Uzbekistan’s diverse population.</w:t>
      </w:r>
    </w:p>
    <w:p>
      <w:pPr>
        <w:pStyle w:val="BodyText"/>
      </w:pPr>
      <w:r>
        <w:t xml:space="preserve">What truly distinguishes me as a Chemist is my ability to merge technical excellence with cultural intelligence. I understand that Uzbekistan Tashkent’s chemical industry operates within a unique socio-economic context. For instance, the nation’s strategic pivot toward renewable energy—outlined in the "Uzbekistan 2030" national development strategy—demands innovative solutions in battery materials and solar panel catalysts. I have actively studied these pathways, publishing a peer-reviewed paper on nickel-iron hydroxide catalysts for hydrogen production at the International Conference on Sustainable Chemistry held in Tashkent. My research emphasized scalability for Uzbekistan’s energy grid, proving that global science must be anchored in local needs.</w:t>
      </w:r>
    </w:p>
    <w:p>
      <w:pPr>
        <w:pStyle w:val="BodyText"/>
      </w:pPr>
      <w:r>
        <w:t xml:space="preserve">Furthermore, I possess advanced proficiency in instrumentation—mass spectrometry, FTIR spectroscopy, and computational modeling—that aligns with the state-of-the-art facilities at institutions like the Tashkent Chemical Technology Research Institute. My technical skills are complemented by fluency in Uzbek and Russian (with professional English), enabling seamless collaboration with international partners while respecting our national linguistic identity. In a recent project, I led a cross-functional team to adapt pesticide testing protocols for Uzbekistan’s cotton monoculture practices, reducing false-positive rates by 30% and safeguarding farmers’ livelihoods. This outcome exemplifies how my work as a Chemist directly supports Uzbekistan’s agricultural economy—the backbone of our nation.</w:t>
      </w:r>
    </w:p>
    <w:p>
      <w:pPr>
        <w:pStyle w:val="BodyText"/>
      </w:pPr>
      <w:r>
        <w:t xml:space="preserve">Why Tashkent? Simply put, Tashkent is where Uzbekistan’s scientific future is being built. The city hosts the largest concentration of research institutions, government agencies like the Ministry of Industry and New Technologies, and emerging biotech startups within the Science City Tashkent hub. I am not merely seeking employment here; I am eager to become a catalyst within this ecosystem. My long-term vision involves establishing a laboratory focused on green synthesis methods tailored to Uzbekistan’s mineral resources—such as using boron deposits from Navoiy for advanced ceramics—and partnering with local universities to train the next generation of Chemists who will lead our nation’s industrial revolution.</w:t>
      </w:r>
    </w:p>
    <w:p>
      <w:pPr>
        <w:pStyle w:val="BodyText"/>
      </w:pPr>
      <w:r>
        <w:t xml:space="preserve">As I reflect on my path, I recognize that being a Chemist in Uzbekistan Tashkent is both a privilege and a responsibility. It requires not just analytical rigor but empathy for the communities we serve: farmers battling soil salinity, healthcare workers needing affordable medicines, and students dreaming of scientific careers. My Personal Statement is more than an application; it is a pledge to channel my expertise toward Uzbekistan’s highest aspirations. I am prepared to contribute immediately to projects like the Tashkent Chemical Park expansion or the national initiative for sustainable textile processing, where chemistry drives innovation at every step.</w:t>
      </w:r>
    </w:p>
    <w:p>
      <w:pPr>
        <w:pStyle w:val="BodyText"/>
      </w:pPr>
      <w:r>
        <w:t xml:space="preserve">Uzbekistan stands at a pivotal moment in its scientific journey—a moment demanding talent that is both globally adept and locally rooted. I am that Chemist: trained by our institutions, inspired by our challenges, and committed to elevating Uzbekistan Tashkent as a beacon of chemical innovation in Central Asia. I seek not just a role but the opportunity to grow alongside this dynamic nation, ensuring that every molecule we study serves the greater good of our people. This is my promise: to dedicate my career, skills, and passion to advancing chemistry for Uzbekistan’s tomorrow.</w:t>
      </w:r>
    </w:p>
    <w:p>
      <w:pPr>
        <w:pStyle w:val="BodyText"/>
      </w:pPr>
      <w:r>
        <w:t xml:space="preserve">Thank you for considering my application. I eagerly anticipate contributing to the scientific legacy of Uzbekistan Tashkent.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Uzbekistan Tashkent</dc:title>
  <dc:creator/>
  <dc:language>en</dc:language>
  <cp:keywords/>
  <dcterms:created xsi:type="dcterms:W3CDTF">2026-07-20T13:14:54Z</dcterms:created>
  <dcterms:modified xsi:type="dcterms:W3CDTF">2026-07-20T13:14:54Z</dcterms:modified>
</cp:coreProperties>
</file>

<file path=docProps/custom.xml><?xml version="1.0" encoding="utf-8"?>
<Properties xmlns="http://schemas.openxmlformats.org/officeDocument/2006/custom-properties" xmlns:vt="http://schemas.openxmlformats.org/officeDocument/2006/docPropsVTypes"/>
</file>