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Tashkent</w:t>
      </w:r>
    </w:p>
    <w:bookmarkStart w:id="20" w:name="Xafbcd4f748a1a9ae93ba8991557afc785c75d67"/>
    <w:p>
      <w:pPr>
        <w:pStyle w:val="Heading1"/>
      </w:pPr>
      <w:r>
        <w:t xml:space="preserve">Personal Statement: Commitment to Advancing Civil Engineering in Tashkent, Uzbekistan</w:t>
      </w:r>
    </w:p>
    <w:p>
      <w:pPr>
        <w:pStyle w:val="FirstParagraph"/>
      </w:pPr>
      <w:r>
        <w:t xml:space="preserve">As a dedicated civil engineer with over five years of professional experience and a deep-rooted connection to Uzbekistan’s capital city, I present this personal statement to express my unwavering commitment to contributing to Tashkent’s transformative infrastructure landscape. Growing up in the heart of Tashkent, witnessing firsthand the city’s rapid urbanization and evolving architectural identity, ignited my passion for civil engineering. Today, I stand ready to channel my technical expertise and cultural understanding toward building a more resilient, sustainable, and inclusive Tashkent for future generations.</w:t>
      </w:r>
    </w:p>
    <w:p>
      <w:pPr>
        <w:pStyle w:val="BodyText"/>
      </w:pPr>
      <w:r>
        <w:t xml:space="preserve">My academic journey began at the Tashkent Institute of Irrigation and Agricultural Mechanization Engineers (TIIAME), where I earned my Bachelor’s degree in Civil Engineering with honors. During my studies, I immersed myself in courses directly relevant to Uzbekistan’s developmental challenges—urban planning under arid climate conditions, seismic-resistant construction techniques, and sustainable water resource management. A pivotal project involved designing a drainage system for the Chilanzar district, where I analyzed historical flood patterns using GIS mapping tools and proposed solutions that reduced localized flooding by 40%. This experience taught me to marry theoretical knowledge with practical community needs—a lesson I carry into every professional endeavor.</w:t>
      </w:r>
    </w:p>
    <w:p>
      <w:pPr>
        <w:pStyle w:val="BodyText"/>
      </w:pPr>
      <w:r>
        <w:t xml:space="preserve">Following graduation, I joined the Ministry of Construction of Uzbekistan as a junior engineer, working on critical national projects. My most significant contribution was supporting the "Tashkent City Development Program," where I assisted in drafting technical specifications for the new Tashkent Metro Line 3 extension. This role required meticulous coordination with urban planners, environmental specialists, and local communities to ensure minimal disruption during construction. I became adept at navigating Uzbekistan’s engineering standards (SP 10-102-2015) while integrating modern BIM (Building Information Modeling) practices through Revit and AutoCAD Civil 3D. The project’s success—completed on schedule despite complex geotechnical challenges beneath the city—reinforced my belief that infrastructure must serve both technological excellence and human dignity.</w:t>
      </w:r>
    </w:p>
    <w:p>
      <w:pPr>
        <w:pStyle w:val="BodyText"/>
      </w:pPr>
      <w:r>
        <w:t xml:space="preserve">Later, I transitioned to a private sector role at UzBuild Engineering Consultants in Tashkent, where I led design teams for residential complexes in the Yangi Yol district. Here, I championed sustainable practices aligned with Uzbekistan’s "Green Building Standards" initiative—incorporating solar-ready rooftops, rainwater harvesting systems, and locally sourced materials to reduce project carbon footprints by 25%. Crucially, I collaborated with community leaders to design accessible public spaces for elderly residents near the Kukeldash Madrasah. This project exemplified how civil engineering transcends blueprints; it requires empathy for Tashkent’s diverse neighborhoods and respect for its cultural heritage.</w:t>
      </w:r>
    </w:p>
    <w:p>
      <w:pPr>
        <w:pStyle w:val="BodyText"/>
      </w:pPr>
      <w:r>
        <w:t xml:space="preserve">My technical toolkit is meticulously tailored to Tashkent’s unique context. I am proficient in:</w:t>
      </w:r>
    </w:p>
    <w:p>
      <w:pPr>
        <w:numPr>
          <w:ilvl w:val="0"/>
          <w:numId w:val="1001"/>
        </w:numPr>
        <w:pStyle w:val="Compact"/>
      </w:pPr>
      <w:r>
        <w:rPr>
          <w:bCs/>
          <w:b/>
        </w:rPr>
        <w:t xml:space="preserve">Seismic Analysis:</w:t>
      </w:r>
      <w:r>
        <w:t xml:space="preserve"> </w:t>
      </w:r>
      <w:r>
        <w:t xml:space="preserve">Certified by the Central Asian Seismological Institute, applying AASHTO guidelines for earthquake-resistant structures in Uzbekistan’s active zones.</w:t>
      </w:r>
    </w:p>
    <w:p>
      <w:pPr>
        <w:numPr>
          <w:ilvl w:val="0"/>
          <w:numId w:val="1001"/>
        </w:numPr>
        <w:pStyle w:val="Compact"/>
      </w:pPr>
      <w:r>
        <w:rPr>
          <w:bCs/>
          <w:b/>
        </w:rPr>
        <w:t xml:space="preserve">Sustainable Infrastructure:</w:t>
      </w:r>
      <w:r>
        <w:t xml:space="preserve"> </w:t>
      </w:r>
      <w:r>
        <w:t xml:space="preserve">Experience with LEED-certified systems and UNEP-compliant waste management protocols for urban construction.</w:t>
      </w:r>
    </w:p>
    <w:p>
      <w:pPr>
        <w:numPr>
          <w:ilvl w:val="0"/>
          <w:numId w:val="1001"/>
        </w:numPr>
        <w:pStyle w:val="Compact"/>
      </w:pPr>
      <w:r>
        <w:rPr>
          <w:bCs/>
          <w:b/>
        </w:rPr>
        <w:t xml:space="preserve">Stakeholder Engagement:</w:t>
      </w:r>
      <w:r>
        <w:t xml:space="preserve"> </w:t>
      </w:r>
      <w:r>
        <w:t xml:space="preserve">Fluency in Uzbek, Russian, and English enables seamless communication across government bodies, contractors, and residents—vital for Tashkent’s multicultural environment.</w:t>
      </w:r>
    </w:p>
    <w:p>
      <w:pPr>
        <w:numPr>
          <w:ilvl w:val="0"/>
          <w:numId w:val="1001"/>
        </w:numPr>
        <w:pStyle w:val="Compact"/>
      </w:pPr>
      <w:r>
        <w:rPr>
          <w:bCs/>
          <w:b/>
        </w:rPr>
        <w:t xml:space="preserve">Project Management:</w:t>
      </w:r>
      <w:r>
        <w:t xml:space="preserve"> </w:t>
      </w:r>
      <w:r>
        <w:t xml:space="preserve">PMP-certified with expertise in agile methodologies to accelerate timelines while maintaining safety compliance (OSHA standards).</w:t>
      </w:r>
    </w:p>
    <w:p>
      <w:pPr>
        <w:pStyle w:val="FirstParagraph"/>
      </w:pPr>
      <w:r>
        <w:t xml:space="preserve">What sets me apart is my profound understanding of Tashkent’s evolving urban fabric. Having lived through the city’s expansion from 2015–2023, I recognize that infrastructure must balance modernization with preservation. For instance, when designing the Chilanzar Riverfront Park rehabilitation project (a 15-hectare initiative), I proposed retaining historic Ottoman-era bridges while integrating smart irrigation to conserve water—blending Tashkent’s past with its future. This project received a national "Innovation in Urban Development" award from Uzbekistan’s Ministry of Culture, underscoring how thoughtful engineering can honor cultural identity.</w:t>
      </w:r>
    </w:p>
    <w:p>
      <w:pPr>
        <w:pStyle w:val="BodyText"/>
      </w:pPr>
      <w:r>
        <w:t xml:space="preserve">I am equally motivated by the urgent need for resilient infrastructure in Uzbekistan’s climate-vulnerable regions. As Tashkent faces increasing heatwaves and water scarcity, I actively research adaptive strategies—such as permeable pavements to reduce urban heat island effects and AI-driven flood prediction models using local hydrological data. My recent publication, "Adapting Civil Engineering Practices for Central Asian Megacities," co-authored with TIIAME faculty, has been adopted by the National Academy of Sciences as a reference for Tashkent’s climate adaptation roadmap.</w:t>
      </w:r>
    </w:p>
    <w:p>
      <w:pPr>
        <w:pStyle w:val="BodyText"/>
      </w:pPr>
      <w:r>
        <w:t xml:space="preserve">My vision extends beyond individual projects. I aspire to mentor young engineers in Tashkent through initiatives like the "Young Engineers for Uzbekistan" program, fostering local talent to tackle challenges such as upgrading aging utility networks or expanding affordable housing. I am particularly eager to contribute to the government’s "Smart Cities 2030" strategy, where integrated systems (transport, energy, waste) can position Tashkent as a regional leader in sustainable urbanism.</w:t>
      </w:r>
    </w:p>
    <w:p>
      <w:pPr>
        <w:pStyle w:val="BodyText"/>
      </w:pPr>
      <w:r>
        <w:t xml:space="preserve">Ultimately, engineering in Tashkent is not merely about constructing buildings—it’s about building communities. Every bridge I design must connect neighborhoods; every road must serve schoolchildren and market vendors alike. Having witnessed the pride residents take in their city—from the bustling Mustakillik Maydoni to the serene Chimgan foothills—I am driven by the responsibility to ensure that Tashkent’s growth is equitable, dignified, and enduring. I bring not only technical competence but a lifelong commitment to this city’s promise.</w:t>
      </w:r>
    </w:p>
    <w:p>
      <w:pPr>
        <w:pStyle w:val="BodyText"/>
      </w:pPr>
      <w:r>
        <w:t xml:space="preserve">I am eager to apply my skills at [Company Name] as a Civil Engineer, where I can collaborate with your team on projects that redefine Tashkent’s skyline while grounding innovation in the city’s soul. My resume details further accomplishments, but this statement reflects my core ethos: In Uzbekistan, we don’t just build infrastructure—we build futures.</w:t>
      </w:r>
    </w:p>
    <w:p>
      <w:pPr>
        <w:pStyle w:val="BodyText"/>
      </w:pPr>
      <w:r>
        <w:t xml:space="preserve">Thank you for considering my application. I welcome the opportunity to discuss how my vision aligns with Tashkent’s ambitious engineering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for Tashkent</dc:title>
  <dc:creator/>
  <dc:language>en</dc:language>
  <cp:keywords/>
  <dcterms:created xsi:type="dcterms:W3CDTF">2026-09-26T23:53:05Z</dcterms:created>
  <dcterms:modified xsi:type="dcterms:W3CDTF">2026-09-26T23:53:05Z</dcterms:modified>
</cp:coreProperties>
</file>

<file path=docProps/custom.xml><?xml version="1.0" encoding="utf-8"?>
<Properties xmlns="http://schemas.openxmlformats.org/officeDocument/2006/custom-properties" xmlns:vt="http://schemas.openxmlformats.org/officeDocument/2006/docPropsVTypes"/>
</file>