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30a2e66389738c97265725282af85cb2ab57f8"/>
    <w:p>
      <w:pPr>
        <w:pStyle w:val="Heading1"/>
      </w:pPr>
      <w:r>
        <w:t xml:space="preserve">Personal Statement: A Commitment to Advancing Technology in Baghdad, Iraq</w:t>
      </w:r>
    </w:p>
    <w:p>
      <w:pPr>
        <w:pStyle w:val="FirstParagraph"/>
      </w:pPr>
      <w:r>
        <w:t xml:space="preserve">In the heart of Mesopotamia, where ancient history intertwines with the pulse of modern innovation, I have chosen to dedicate my career as a Computer Engineer to shaping a technologically empowered future for Baghdad and Iraq. Growing up amidst the vibrant yet evolving landscape of Baghdad—where historic landmarks stand beside burgeoning tech hubs—I witnessed firsthand how technology could bridge gaps in education, governance, and daily life. This vision fuels my unwavering commitment to contributing my technical expertise directly within Iraq’s digital transformation journey. My aspiration is not merely to build systems, but to engineer solutions that resonate with the unique needs of Baghdad’s communities, fostering resilience and progress in a nation poised for technological renaissance.</w:t>
      </w:r>
    </w:p>
    <w:p>
      <w:pPr>
        <w:pStyle w:val="BodyText"/>
      </w:pPr>
      <w:r>
        <w:t xml:space="preserve">My academic foundation as a Computer Engineer was meticulously crafted with Iraq’s context in mind. I earned my Bachelor’s degree from Al-Mustansiriya University in Baghdad, specializing in software development and network infrastructure. Courses like "Distributed Systems for Developing Economies" and "Mobile Application Development for Low-Connectivity Environments" were pivotal, as they challenged me to design solutions that function effectively amid Baghdad’s intermittent power grids and variable internet access. One standout project involved creating an offline-capable health information app for rural clinics near Baghdad—a system that stores patient data locally and syncs when connectivity returns. This initiative, developed alongside peers during my final year, was piloted in Al-Hillah (a city near Baghdad), demonstrating how tailored engineering can address critical local challenges. It reinforced my belief that technology must serve people first, especially in regions where infrastructure demands inventive problem-solving.</w:t>
      </w:r>
    </w:p>
    <w:p>
      <w:pPr>
        <w:pStyle w:val="BodyText"/>
      </w:pPr>
      <w:r>
        <w:t xml:space="preserve">Professionally, I have honed skills directly applicable to Iraq’s evolving digital ecosystem. My work at a local IT startup in Baghdad focused on developing e-government portals for municipal services. Here, I engineered scalable cloud-based systems using AWS and React.js, optimizing them for low-bandwidth environments prevalent across many neighborhoods in Baghdad. For instance, we redesigned a citizen complaint portal to reduce data load by 60%, enabling smoother functionality even during network congestion—a common issue in densely populated areas like Sadr City. Beyond technical execution, I actively participated in workshops hosted by the Iraqi Ministry of Communications, where I learned about national digital strategies such as "Iraq Vision 2030," which emphasizes tech-driven economic growth. These experiences deepened my understanding of how a Computer Engineer must align with governmental and societal goals to create sustainable impact.</w:t>
      </w:r>
    </w:p>
    <w:p>
      <w:pPr>
        <w:pStyle w:val="BodyText"/>
      </w:pPr>
      <w:r>
        <w:t xml:space="preserve">What sets me apart is not just my technical proficiency, but my cultural fluency and community engagement. As a volunteer with "Baghdad Tech Mentorship," I’ve guided high school students in Baghdad through coding bootcamps, focusing on practical applications like building budget-tracking apps for small businesses—a skill vital in Iraq’s informal economy. One student’s app, designed to help street vendors manage inventory via SMS-based interfaces, was later adopted by a local cooperative. This work underscored how accessible technology can empower everyday Iraqis. I also collaborated with the Baghdad Chamber of Commerce on a project mapping digital literacy gaps across neighborhoods, using GIS tools to identify areas needing tech infrastructure investment. These efforts reflect my core philosophy: engineering solutions must be inclusive, user-centered, and rooted in local realities.</w:t>
      </w:r>
    </w:p>
    <w:p>
      <w:pPr>
        <w:pStyle w:val="BodyText"/>
      </w:pPr>
      <w:r>
        <w:t xml:space="preserve">My technical repertoire includes full-stack development (Python, Node.js), cloud architecture (AWS), data analysis (Pandas, SQL), and cybersecurity fundamentals—skills I’ve applied to real-world scenarios in Baghdad’s context. For example, when a local university faced cyberattacks targeting student records, I led a team to implement robust firewalls and encryption protocols tailored for their limited IT resources. This not only safeguarded critical data but also trained staff in proactive security practices—a model I now advocate for Iraqi institutions seeking to strengthen digital resilience. I recognize that Baghdad’s growth hinges on securing its digital infrastructure, and as a Computer Engineer, I am prepared to lead these efforts.</w:t>
      </w:r>
    </w:p>
    <w:p>
      <w:pPr>
        <w:pStyle w:val="BodyText"/>
      </w:pPr>
      <w:r>
        <w:t xml:space="preserve">Looking ahead, my goals are firmly anchored in Iraq’s future. I aim to contribute to the National Digital Transformation Strategy by developing AI-driven tools for predictive maintenance of Baghdad’s aging water and energy grids—a project I propose with the Ministry of Water Resources. Additionally, I envision establishing a community tech hub in central Baghdad focused on upskilling women and youth in software development, addressing gender gaps while nurturing local talent. These initiatives are not just career aspirations; they are responses to Iraq’s urgent need for homegrown expertise that understands both global standards and local nuances.</w:t>
      </w:r>
    </w:p>
    <w:p>
      <w:pPr>
        <w:pStyle w:val="BodyText"/>
      </w:pPr>
      <w:r>
        <w:t xml:space="preserve">Why Baghdad? Because this city is where my journey began, where my skills can have the most profound impact, and where technology can truly become a catalyst for unity. The challenges of infrastructure limitations or resource constraints are not barriers to me—they are opportunities to innovate with humility and purpose. As a Computer Engineer from Baghdad, I do not seek to export solutions; I am committed to co-creating them within this city’s spirit of perseverance. My technical excellence is inseparable from my dedication to Iraq’s progress, and I am eager to bring this integrated approach to any organization striving for meaningful digital advancement in Baghdad.</w:t>
      </w:r>
    </w:p>
    <w:p>
      <w:pPr>
        <w:pStyle w:val="BodyText"/>
      </w:pPr>
      <w:r>
        <w:t xml:space="preserve">In closing, my Personal Statement is a promise: a pledge to leverage Computer Engineering as a force for tangible improvement in Baghdad. I have studied, built, and learned within this community—and now, I stand ready to contribute my skills where they are most needed. Iraq’s tech renaissance begins with engineers who understand its heart; that engineer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2026-03-04T06:12:11Z</dcterms:created>
  <dcterms:modified xsi:type="dcterms:W3CDTF">2026-03-04T06:12:11Z</dcterms:modified>
</cp:coreProperties>
</file>

<file path=docProps/custom.xml><?xml version="1.0" encoding="utf-8"?>
<Properties xmlns="http://schemas.openxmlformats.org/officeDocument/2006/custom-properties" xmlns:vt="http://schemas.openxmlformats.org/officeDocument/2006/docPropsVTypes"/>
</file>