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ca4cbc5d14112b83cdef0755fc23efec22feee4"/>
    <w:p>
      <w:pPr>
        <w:pStyle w:val="Heading1"/>
      </w:pPr>
      <w:r>
        <w:t xml:space="preserve">Personal Statement: A Commitment to Transforming Oral Health in Bangladesh Dhaka</w:t>
      </w:r>
    </w:p>
    <w:p>
      <w:pPr>
        <w:pStyle w:val="FirstParagraph"/>
      </w:pPr>
      <w:r>
        <w:t xml:space="preserve">From the bustling streets of Dhaka to the serene neighborhoods of Mirpur and Banani, I have witnessed firsthand how oral health disparities deeply affect the fabric of our society. My journey toward becoming a dentist is not merely a career choice but a profound personal mission rooted in Bangladesh’s unique challenges and aspirations. This statement outlines my professional dedication, academic foundation, community engagement, and unwavering commitment to serving patients across Dhaka—where access to quality dental care remains an urgent public health priority.</w:t>
      </w:r>
    </w:p>
    <w:p>
      <w:pPr>
        <w:pStyle w:val="BodyText"/>
      </w:pPr>
      <w:r>
        <w:t xml:space="preserve">Growing up in Dhaka’s densely populated urban landscape exposed me to the stark realities of oral healthcare inequity. As a child, I remember my younger sister enduring excruciating toothaches for weeks because our family could not afford timely treatment at a reputable clinic. The nearest government dental facility was a 90-minute bus ride away, and the wait times were prohibitive. This experience ignited my resolve to become a dentist who bridges the gap between medical need and accessible care in Bangladesh Dhaka. I understood that dentistry here is not just about procedures—it’s about dignity, economic stability (as untreated dental issues lead to lost workdays), and community trust.</w:t>
      </w:r>
    </w:p>
    <w:p>
      <w:pPr>
        <w:pStyle w:val="BodyText"/>
      </w:pPr>
      <w:r>
        <w:t xml:space="preserve">I pursued my Bachelor of Dental Surgery (BDS) at Dhaka Dental College &amp; Hospital, a premier institution recognized by the Bangladesh Medical Council. My academic journey was deeply influenced by Bangladesh’s evolving healthcare landscape. I immersed myself in courses tailored to our national context: Community Dentistry, which emphasized strategies for rural-urban outreach; Public Health Dentistry, where we analyzed data on dental caries prevalence (over 60% among children in Dhaka slums, per WHO reports); and Tropical Oral Diseases, addressing infections common in humid climates. I graduated with honors and a firm belief that effective dentistry requires cultural sensitivity—understanding that for many Dhaka residents, dental visits are rare due to cost, stigma, or lack of awareness.</w:t>
      </w:r>
    </w:p>
    <w:p>
      <w:pPr>
        <w:pStyle w:val="BodyText"/>
      </w:pPr>
      <w:r>
        <w:t xml:space="preserve">My commitment extends beyond textbooks. During my internship at the Dhaka Community Health Center in Kawran Bazar, I volunteered weekly in mobile dental camps serving informal settlements near the Buriganga River. There, I treated over 300 patients in three months—most suffering from preventable conditions like advanced decay or abscesses due to limited fluoride access and poor oral hygiene education. One memory stays with me: an elderly rickshaw-puller who shared that his chronic tooth pain had forced him to stop working for a month, deepening his family’s poverty. In Dhaka, where 40% of the population lives below the poverty line (World Bank, 2023), such stories are not anomalies—they are systemic. My role was not just to extract teeth but to educate: teaching children brushing techniques using locally available toothpaste brands, and advising adults on affordable preventive care like salt-water rinses.</w:t>
      </w:r>
    </w:p>
    <w:p>
      <w:pPr>
        <w:pStyle w:val="BodyText"/>
      </w:pPr>
      <w:r>
        <w:t xml:space="preserve">Recognizing that Dhaka’s dental crisis demands innovation, I pursued a certificate in Digital Dentistry at the Bangladesh Dental Association’s workshop. Modern tools like intraoral scanners and CAD/CAM systems are rare in government clinics but critical for efficiency and patient comfort—especially in a city where overcrowded waiting rooms often deter care-seeking. I am eager to integrate these technologies into community-based practices, ensuring Dhaka’s underserved populations benefit from advanced yet cost-effective solutions. My vision aligns with Bangladesh’s National Oral Health Program (2020–2030), which prioritizes expanding dental services in urban centers like Dhaka through public-private partnerships.</w:t>
      </w:r>
    </w:p>
    <w:p>
      <w:pPr>
        <w:pStyle w:val="BodyText"/>
      </w:pPr>
      <w:r>
        <w:t xml:space="preserve">What sets me apart is my understanding of Dhaka’s cultural nuances. In a society where family decisions often influence healthcare, I’ve learned to communicate effectively with elders and caregivers—explaining procedures in Bengali without medical jargon, respecting religious norms (e.g., avoiding treatment during Ramadan if requested), and collaborating with local leaders to build trust. During Eid ul-Fitr health camps organized by the Dhaka South City Corporation, I saw how community buy-in transforms outcomes: 85% of participants returned for follow-ups after receiving culturally sensitive counseling.</w:t>
      </w:r>
    </w:p>
    <w:p>
      <w:pPr>
        <w:pStyle w:val="BodyText"/>
      </w:pPr>
      <w:r>
        <w:t xml:space="preserve">My long-term goal is to establish a mobile dental unit focused on Dhaka’s peri-urban zones—areas like Keraniganj and Narayanganj, where healthcare infrastructure lags. This model would serve as a sustainable blueprint for other cities in Bangladesh. I am equally driven to mentor young dentists through workshops at local colleges, addressing the critical shortage of 1 dentist per 25,000 people (vs. WHO’s recommended 1:3,500). Dhaka is not just my workplace; it is my community. I do not seek a "job" but a lifelong partnership with Bangladesh Dhaka to make oral health as essential as maternal care or immunization.</w:t>
      </w:r>
    </w:p>
    <w:p>
      <w:pPr>
        <w:pStyle w:val="BodyText"/>
      </w:pPr>
      <w:r>
        <w:t xml:space="preserve">Finally, I am acutely aware that dentistry in Bangladesh faces barriers: inconsistent government funding, limited dental insurance uptake, and the misconception that oral health is non-urgent. Yet, these challenges fuel my resolve. In Dhaka’s vibrant energy—where a bustling market of street vendors coexists with high-rise clinics—I see opportunity. My training at Bangladesh University of Health Sciences (BUHS) and practical experience in Dhaka’s diverse settings have prepared me to navigate this complexity with empathy, technical skill, and relentless advocacy.</w:t>
      </w:r>
    </w:p>
    <w:p>
      <w:pPr>
        <w:pStyle w:val="BodyText"/>
      </w:pPr>
      <w:r>
        <w:t xml:space="preserve">To the healthcare leaders of Bangladesh Dhaka: I am not asking for a position; I am offering my hands, my mind, and my heart to join your mission. Together, we can turn the tide on preventable suffering—one filling, one education session at a time. My personal statement is not an endpoint but a promise: to serve Dhaka’s people with excellence that honors both their heritage and their future.</w:t>
      </w:r>
    </w:p>
    <w:p>
      <w:pPr>
        <w:pStyle w:val="BodyText"/>
      </w:pPr>
      <w:r>
        <w:rPr>
          <w:iCs/>
          <w:i/>
        </w:rPr>
        <w:t xml:space="preserve">End of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Dhaka, Bangladesh</dc:title>
  <dc:creator/>
  <cp:keywords/>
  <dcterms:created xsi:type="dcterms:W3CDTF">2026-07-21T03:39:10Z</dcterms:created>
  <dcterms:modified xsi:type="dcterms:W3CDTF">2026-07-21T03:39:10Z</dcterms:modified>
</cp:coreProperties>
</file>

<file path=docProps/custom.xml><?xml version="1.0" encoding="utf-8"?>
<Properties xmlns="http://schemas.openxmlformats.org/officeDocument/2006/custom-properties" xmlns:vt="http://schemas.openxmlformats.org/officeDocument/2006/docPropsVTypes"/>
</file>