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d08e0ca015ae4e3bc9d9278c4542250993010f0"/>
    <w:p>
      <w:pPr>
        <w:pStyle w:val="Heading1"/>
      </w:pPr>
      <w:r>
        <w:t xml:space="preserve">Personal Statement: A Commitment to Dental Excellence in the Philippines Manila Community</w:t>
      </w:r>
    </w:p>
    <w:p>
      <w:pPr>
        <w:pStyle w:val="FirstParagraph"/>
      </w:pPr>
      <w:r>
        <w:t xml:space="preserve">The bustling energy of Manila, where ancient traditions intertwine with modern aspirations, has long been the heartbeat of my professional journey. It is within this vibrant yet challenging urban landscape that I have dedicated myself to becoming a compassionate and skilled dentist. My decision to pursue dentistry was not merely a career choice; it was a profound commitment forged during childhood visits to Manila’s community health centers, where I witnessed firsthand the transformative power of accessible oral healthcare in underserved neighborhoods like Tondo and Quiapo. This personal experience ignited my resolve to contribute meaningfully as a dentist within the Philippines, specifically in Manila—a city that embodies both immense opportunity and critical need.</w:t>
      </w:r>
    </w:p>
    <w:p>
      <w:pPr>
        <w:pStyle w:val="BodyText"/>
      </w:pPr>
      <w:r>
        <w:t xml:space="preserve">My academic foundation at the University of Santo Tomas Faculty of Dentistry provided more than technical expertise; it instilled a deep understanding of Philippine dental healthcare priorities. Courses on tropical oral diseases, community-based dentistry, and cultural competency were pivotal in preparing me for the realities faced by Manila’s diverse population. I actively participated in outreach programs across Metro Manila, including mobile dental clinics serving street children in Divisoria and preventive care workshops at public schools in Quezon City. These experiences revealed systemic barriers: limited access to affordable care, high rates of preventable oral diseases linked to betel nut use and dietary habits, and a severe shortage of dental professionals in low-income areas. As a future dentist, I recognized that my role would extend beyond clinical procedures—it would require advocacy, education, and unwavering empathy for communities often overlooked by the healthcare system.</w:t>
      </w:r>
    </w:p>
    <w:p>
      <w:pPr>
        <w:pStyle w:val="BodyText"/>
      </w:pPr>
      <w:r>
        <w:t xml:space="preserve">During my internship at the Philippine General Hospital (PGH) in Manila, I refined my clinical skills while navigating the unique demands of a high-volume public dental setting. Managing over 40 patients daily in PGH’s outpatient department taught me to balance efficiency with personalized care—a necessity in a country where dental waitlists can exceed six months. I collaborated with Filipino public health nurses on oral cancer screening initiatives targeting elderly residents in Manila’s older districts, integrating local knowledge of traditional remedies with evidence-based practices. This work reinforced my belief that effective dentistry must honor cultural context; for instance, explaining cavity prevention to parents using relatable analogies rooted in Filipino family values ("Just as we protect our children from the sun, we must protect their teeth from sugar"). My hands-on experience at PGH also deepened my proficiency in essential procedures—from complex restorations under resource-constrained conditions to pediatric dentistry tailored for Manila’s urban youth.</w:t>
      </w:r>
    </w:p>
    <w:p>
      <w:pPr>
        <w:pStyle w:val="BodyText"/>
      </w:pPr>
      <w:r>
        <w:t xml:space="preserve">What sets my approach apart is my commitment to holistic community engagement. I am not merely applying for a position as a dentist; I aspire to be an integral part of Manila’s healthcare ecosystem. In partnership with organizations like the Philippine Dental Association (PDA) and local barangay health workers, I initiated a free fluoride application program in three Manila public schools, reaching over 800 children. This project highlighted the power of preventive care: within six months, participating schools reported a 35% reduction in cavities among Grade 1 students. Such success stems from understanding that dental health is inseparable from social determinants—food security, education levels, and trust in healthcare providers. As a dentist operating in the Philippines Manila context, I prioritize building relationships over transactions; my patients know me not just as a clinician but as someone who listens to their stories while addressing their oral health needs.</w:t>
      </w:r>
    </w:p>
    <w:p>
      <w:pPr>
        <w:pStyle w:val="BodyText"/>
      </w:pPr>
      <w:r>
        <w:t xml:space="preserve">My professional vision aligns with the Philippine government’s national dental health goals, particularly its focus on strengthening primary oral healthcare in urban centers like Manila. I am eager to contribute to initiatives such as the Department of Health’s “Dental for All” campaign by establishing affordable, culturally sensitive clinics in strategic locations across Metro Manila. This includes adapting clinic hours to accommodate working families and incorporating Filipino values like "bayanihan" (community spirit) into patient education materials—using locally relevant imagery and narratives. I also recognize that sustainable dental care requires investment in local talent; thus, I plan to mentor junior dental students from Philippine universities, ensuring the next generation of Manila-based dentists inherits both clinical excellence and community-centered ethos.</w:t>
      </w:r>
    </w:p>
    <w:p>
      <w:pPr>
        <w:pStyle w:val="BodyText"/>
      </w:pPr>
      <w:r>
        <w:t xml:space="preserve">Choosing to build my career in the Philippines Manila context is a deliberate step toward meaningful impact. The city’s density creates challenges—but also unparalleled opportunities for scalable innovation. Whether it’s utilizing tele-dentistry to support remote barangays, developing low-cost preventive kits for families, or partnering with local businesses on oral health awareness drives, I am committed to leveraging every tool at my disposal. My personal statement is not an abstract document; it is a pledge to the people of Manila—my patients, my colleagues, and the community—to uphold the highest standards of care while remaining deeply rooted in Filipino values of resilience and service.</w:t>
      </w:r>
    </w:p>
    <w:p>
      <w:pPr>
        <w:pStyle w:val="BodyText"/>
      </w:pPr>
      <w:r>
        <w:t xml:space="preserve">As I prepare to join your team as a dentist in Manila, I carry forward a simple yet profound conviction: oral health is not a luxury but a fundamental right. In the Philippines, where smiles are central to social connection and cultural identity, every cavity filled or preventive lesson shared is an investment in dignity. This is why my journey has led me here—to serve as a dentist dedicated to transforming Manila’s dental landscape, one compassionate interaction at a time. I welcome the chance to contribute my skills, empathy, and unwavering commitment to your institution’s mission within the vibrant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the Philippines Manila Context</dc:title>
  <dc:creator/>
  <dc:language>en</dc:language>
  <cp:keywords/>
  <dcterms:created xsi:type="dcterms:W3CDTF">2026-07-14T22:53:25Z</dcterms:created>
  <dcterms:modified xsi:type="dcterms:W3CDTF">2026-07-14T22:53:25Z</dcterms:modified>
</cp:coreProperties>
</file>

<file path=docProps/custom.xml><?xml version="1.0" encoding="utf-8"?>
<Properties xmlns="http://schemas.openxmlformats.org/officeDocument/2006/custom-properties" xmlns:vt="http://schemas.openxmlformats.org/officeDocument/2006/docPropsVTypes"/>
</file>