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cbe28b8b2f7e43e3910ca35fb8ce5a50bb2aba7"/>
    <w:p>
      <w:pPr>
        <w:pStyle w:val="Heading1"/>
      </w:pPr>
      <w:r>
        <w:t xml:space="preserve">Personal Statement for Dietitian Position in Afghanistan Kabul</w:t>
      </w:r>
    </w:p>
    <w:p>
      <w:pPr>
        <w:pStyle w:val="FirstParagraph"/>
      </w:pPr>
      <w:r>
        <w:t xml:space="preserve">As a dedicated and culturally attuned Nutrition Specialist with over seven years of clinical and community health experience, I am writing to express my profound commitment to serving as a</w:t>
      </w:r>
      <w:r>
        <w:t xml:space="preserve"> </w:t>
      </w:r>
      <w:r>
        <w:rPr>
          <w:bCs/>
          <w:b/>
        </w:rPr>
        <w:t xml:space="preserve">Dietitian</w:t>
      </w:r>
      <w:r>
        <w:t xml:space="preserve"> </w:t>
      </w:r>
      <w:r>
        <w:t xml:space="preserve">within the critical healthcare landscape of</w:t>
      </w:r>
      <w:r>
        <w:t xml:space="preserve"> </w:t>
      </w:r>
      <w:r>
        <w:rPr>
          <w:iCs/>
          <w:i/>
        </w:rPr>
        <w:t xml:space="preserve">Afghanistan Kabul</w:t>
      </w:r>
      <w:r>
        <w:t xml:space="preserve">. My professional journey has been shaped by humanitarian work across conflict-affected regions, yet nothing has prepared me as deeply for the unique challenges and opportunities that await in Kabul—a city where resilience meets urgent nutritional needs. This</w:t>
      </w:r>
      <w:r>
        <w:t xml:space="preserve"> </w:t>
      </w:r>
      <w:r>
        <w:rPr>
          <w:bCs/>
          <w:b/>
        </w:rPr>
        <w:t xml:space="preserve">Personal Statement</w:t>
      </w:r>
      <w:r>
        <w:t xml:space="preserve"> </w:t>
      </w:r>
      <w:r>
        <w:t xml:space="preserve">outlines my qualifications, cultural understanding, and unwavering dedication to transforming dietary health outcomes in one of the world’s most complex humanitarian contexts.</w:t>
      </w:r>
    </w:p>
    <w:p>
      <w:pPr>
        <w:pStyle w:val="BodyText"/>
      </w:pPr>
      <w:r>
        <w:t xml:space="preserve">My academic foundation includes a Master’s degree in Clinical Nutrition from the University of Kabul (2018), where I specialized in malnutrition interventions tailored for resource-limited settings. During my thesis research, I documented alarming rates of stunting (47% among children under five) and micronutrient deficiencies across Kabul’s urban slums—a reality that ignited my resolve to work directly in this community. Subsequent fieldwork with Médecins Sans Frontières in Herat (2019–2021) exposed me to the cascading health impacts of food insecurity, conflict-induced displacement, and gender barriers limiting women’s access to nutrition services. These experiences taught me that effective dietetics in</w:t>
      </w:r>
      <w:r>
        <w:t xml:space="preserve"> </w:t>
      </w:r>
      <w:r>
        <w:rPr>
          <w:iCs/>
          <w:i/>
        </w:rPr>
        <w:t xml:space="preserve">Afghanistan Kabul</w:t>
      </w:r>
      <w:r>
        <w:t xml:space="preserve"> </w:t>
      </w:r>
      <w:r>
        <w:t xml:space="preserve">requires more than clinical knowledge—it demands cultural humility, linguistic sensitivity (I speak Dari fluently), and partnership with community elders and local health workers.</w:t>
      </w:r>
    </w:p>
    <w:p>
      <w:pPr>
        <w:pStyle w:val="BodyText"/>
      </w:pPr>
      <w:r>
        <w:t xml:space="preserve">What distinguishes my approach is a trauma-informed framework grounded in Afghan cultural values. In Kabul, where traditional diets center around wheat, lentils, and dried fruits but face seasonal scarcity, I have developed culturally resonant education programs that integrate local ingredients like *samanak* (sweet wheat paste) into fortified recipes for mothers. For example, during the 2021 drought crisis in Kabul’s Dasht-e-Barchi district, I co-created a "Kitchen Garden Initiative" with women’s collectives, teaching families to grow nutrient-dense vegetables in rooftop containers using recycled materials. This project reduced anemia rates by 32% among participating households within six months. Such work reflects my belief that sustainable nutrition solutions must emerge from community strengths—not external prescriptions.</w:t>
      </w:r>
    </w:p>
    <w:p>
      <w:pPr>
        <w:pStyle w:val="BodyText"/>
      </w:pPr>
      <w:r>
        <w:t xml:space="preserve">I recognize that as a</w:t>
      </w:r>
      <w:r>
        <w:t xml:space="preserve"> </w:t>
      </w:r>
      <w:r>
        <w:rPr>
          <w:bCs/>
          <w:b/>
        </w:rPr>
        <w:t xml:space="preserve">Dietitian</w:t>
      </w:r>
      <w:r>
        <w:t xml:space="preserve"> </w:t>
      </w:r>
      <w:r>
        <w:t xml:space="preserve">in Kabul, I must navigate intersecting challenges: the collapse of healthcare infrastructure after 2021, high rates of acute malnutrition (17% among children under five), and pervasive gender inequality restricting women’s mobility. My previous role with UNICEF in Kandahar equipped me with crisis response protocols for emergency nutrition programs (ENP), including managing SAM/MAM treatment centers. However, I am equally prepared to operate within the nuanced realities of Kabul’s urban centers, where poverty coexists with informal markets and cultural norms dictate dietary choices. For instance, I’ve trained male community health workers to support maternal nutrition education—addressing a key barrier when women cannot leave home—while collaborating with mosques to host nutrition workshops during prayer times.</w:t>
      </w:r>
    </w:p>
    <w:p>
      <w:pPr>
        <w:pStyle w:val="BodyText"/>
      </w:pPr>
      <w:r>
        <w:t xml:space="preserve">Beyond technical skills, my commitment to Kabul is personal. Growing up in a refugee camp on the outskirts of Kabul, I witnessed how nutritional neglect perpetuates cycles of poverty and illness. My parents’ chronic malnutrition (from childhood food shortages) became my professional compass—fueling my determination to ensure no child in Afghanistan suffers from preventable hunger. This empathy drives my methodology: I never present data alone but share stories like that of Aisha, a 12-year-old girl I worked with in Kabul’s Sayed Abad district whose growth faltered due to limited dairy access. Through culturally adapted milk-fortification training for her family, she gained 3 kg in three months. Stories like hers transform statistics into purpose.</w:t>
      </w:r>
    </w:p>
    <w:p>
      <w:pPr>
        <w:pStyle w:val="BodyText"/>
      </w:pPr>
      <w:r>
        <w:t xml:space="preserve">I am particularly drawn to your organization’s focus on integrating nutrition into primary healthcare—a vital need in Kabul where clinics lack dedicated dietitians. My proposal includes a three-pronged strategy: (1) Training community health workers in basic malnutrition screening using smartphone apps (tested successfully in Herat); (2) Establishing "Nutrition Hubs" at local *madrassas* and women’s centers to deliver micronutrient supplementation; and (3) Partnering with Afghan agricultural cooperatives to boost production of iron-rich legumes. Crucially, all initiatives will be co-designed with Kabul-based NGOs like the Afghanistan Public Health Institute to ensure local ownership.</w:t>
      </w:r>
    </w:p>
    <w:p>
      <w:pPr>
        <w:pStyle w:val="BodyText"/>
      </w:pPr>
      <w:r>
        <w:t xml:space="preserve">I acknowledge that working in</w:t>
      </w:r>
      <w:r>
        <w:t xml:space="preserve"> </w:t>
      </w:r>
      <w:r>
        <w:rPr>
          <w:iCs/>
          <w:i/>
        </w:rPr>
        <w:t xml:space="preserve">Afghanistan Kabul</w:t>
      </w:r>
      <w:r>
        <w:t xml:space="preserve"> </w:t>
      </w:r>
      <w:r>
        <w:t xml:space="preserve">requires resilience amid uncertainty. My fieldwork during the 2021 evacuation period taught me that health workers must prioritize safety protocols while maintaining service continuity—something I’ve honed through WHO’s Security Management training. Yet my greatest asset is adaptability: When markets collapsed in Kabul’s winter of 2020, I shifted to teaching families how to prepare *pulao* (rice dish) with locally available dried vegetables instead of expensive fresh produce. This flexibility ensures nutrition services endure when systems fracture.</w:t>
      </w:r>
    </w:p>
    <w:p>
      <w:pPr>
        <w:pStyle w:val="BodyText"/>
      </w:pPr>
      <w:r>
        <w:t xml:space="preserve">Ultimately, my vision for Kabul is one where every family accesses nutritious food as a right—not a privilege. As the city rebuilds, nutrition must be central to its recovery. My expertise in both clinical dietetics and community-led programming uniquely positions me to contribute meaningfully here. I do not seek merely to work in</w:t>
      </w:r>
      <w:r>
        <w:t xml:space="preserve"> </w:t>
      </w:r>
      <w:r>
        <w:rPr>
          <w:iCs/>
          <w:i/>
        </w:rPr>
        <w:t xml:space="preserve">Afghanistan Kabul</w:t>
      </w:r>
      <w:r>
        <w:t xml:space="preserve">—I am ready to stand with its people, learning from their wisdom while applying evidence-based practices that honor their dignity. In a time when children’s futures hang in the balance, I bring not just a</w:t>
      </w:r>
      <w:r>
        <w:t xml:space="preserve"> </w:t>
      </w:r>
      <w:r>
        <w:rPr>
          <w:bCs/>
          <w:b/>
        </w:rPr>
        <w:t xml:space="preserve">Dietitian</w:t>
      </w:r>
      <w:r>
        <w:t xml:space="preserve">'s skills but an unshakeable promise: I will work tirelessly until every meal served in Kabul nourishes hope.</w:t>
      </w:r>
    </w:p>
    <w:p>
      <w:pPr>
        <w:pStyle w:val="BodyText"/>
      </w:pPr>
      <w:r>
        <w:t xml:space="preserve">"Nutrition is the foundation upon which health, education, and economic opportunity are built. In Kabul, we do not just treat malnutrition—we rebuild futures." — This principle guides my every action as a</w:t>
      </w:r>
      <w:r>
        <w:t xml:space="preserve"> </w:t>
      </w:r>
      <w:r>
        <w:rPr>
          <w:bCs/>
          <w:b/>
        </w:rPr>
        <w:t xml:space="preserve">Dietitian</w:t>
      </w:r>
      <w:r>
        <w:t xml:space="preserve"> </w:t>
      </w:r>
      <w:r>
        <w:t xml:space="preserve">committed to</w:t>
      </w:r>
      <w:r>
        <w:t xml:space="preserve"> </w:t>
      </w:r>
      <w:r>
        <w:rPr>
          <w:iCs/>
          <w:i/>
        </w:rPr>
        <w:t xml:space="preserve">Afghanistan Kabul</w:t>
      </w:r>
      <w:r>
        <w:t xml:space="preserve">.</w:t>
      </w:r>
    </w:p>
    <w:p>
      <w:pPr>
        <w:pStyle w:val="BodyText"/>
      </w:pPr>
      <w:r>
        <w:t xml:space="preserve">Sincerely,</w:t>
      </w:r>
      <w:r>
        <w:br/>
      </w:r>
      <w:r>
        <w:t xml:space="preserve">Dr. Farida Karim</w:t>
      </w:r>
      <w:r>
        <w:br/>
      </w:r>
      <w:r>
        <w:t xml:space="preserve">Certified Dietitian &amp; Humanitarian Nutrition Specialist</w:t>
      </w:r>
      <w:r>
        <w:br/>
      </w:r>
      <w: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Position in Afghanistan Kabul</dc:title>
  <dc:creator/>
  <dc:language>en</dc:language>
  <cp:keywords/>
  <dcterms:created xsi:type="dcterms:W3CDTF">2026-07-20T03:50:00Z</dcterms:created>
  <dcterms:modified xsi:type="dcterms:W3CDTF">2026-07-20T03:50:00Z</dcterms:modified>
</cp:coreProperties>
</file>

<file path=docProps/custom.xml><?xml version="1.0" encoding="utf-8"?>
<Properties xmlns="http://schemas.openxmlformats.org/officeDocument/2006/custom-properties" xmlns:vt="http://schemas.openxmlformats.org/officeDocument/2006/docPropsVTypes"/>
</file>