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068372c5561c51d520a18cd35f82225200599d6"/>
    <w:p>
      <w:pPr>
        <w:pStyle w:val="Heading1"/>
      </w:pPr>
      <w:r>
        <w:t xml:space="preserve">Personal Statement: A Commitment to Nutritional Excellence in Australia Melbourne</w:t>
      </w:r>
    </w:p>
    <w:p>
      <w:pPr>
        <w:pStyle w:val="FirstParagraph"/>
      </w:pPr>
      <w:r>
        <w:t xml:space="preserve">As I prepare to embark on my professional journey as a registered Dietitian within the vibrant healthcare landscape of Australia, particularly in Melbourne, I am compelled to articulate the profound alignment between my skills, values, and the unique needs of this dynamic city. This Personal Statement outlines my dedication to advancing public health through evidence-based nutrition practice, with a specific focus on contributing meaningfully to Melbourne's diverse communities and its evolving healthcare ecosystem.</w:t>
      </w:r>
    </w:p>
    <w:bookmarkStart w:id="20" w:name="Xd552ef735bd65579f994538652a154f39110c9c"/>
    <w:p>
      <w:pPr>
        <w:pStyle w:val="Heading2"/>
      </w:pPr>
      <w:r>
        <w:t xml:space="preserve">Foundational Expertise and Professional Alignment</w:t>
      </w:r>
    </w:p>
    <w:p>
      <w:pPr>
        <w:pStyle w:val="FirstParagraph"/>
      </w:pPr>
      <w:r>
        <w:t xml:space="preserve">My academic background in Nutrition Science and Dietetics, culminating in a Master of Dietetics from a university accredited by the Australian Health Practitioner Regulation Agency (AHPRA), has equipped me with rigorous knowledge of dietary science, medical nutrition therapy, and community health principles. My clinical placements across major Melbourne hospitals—such as The Royal Melbourne Hospital and Mercy Hospital—provided invaluable exposure to Australia's healthcare protocols, including the integration of dietetic services within multidisciplinary teams managing complex conditions like diabetes, renal disease, and oncology. I mastered the Australian Dietary Guidelines 2023 and the National Health and Medical Research Council (NHMRC) frameworks, ensuring my practice is firmly rooted in locally relevant evidence.</w:t>
      </w:r>
    </w:p>
    <w:bookmarkEnd w:id="20"/>
    <w:bookmarkStart w:id="21" w:name="X4c0b415fa692859594fad26aebc7882728d6d10"/>
    <w:p>
      <w:pPr>
        <w:pStyle w:val="Heading2"/>
      </w:pPr>
      <w:r>
        <w:t xml:space="preserve">Why Melbourne? A City of Cultural Richness and Healthcare Opportunity</w:t>
      </w:r>
    </w:p>
    <w:p>
      <w:pPr>
        <w:pStyle w:val="FirstParagraph"/>
      </w:pPr>
      <w:r>
        <w:t xml:space="preserve">Melbourne’s status as Australia’s most culturally diverse city—home to over 180 ethnic groups and 45% of residents born overseas—creates a compelling imperative for culturally competent dietetic practice. My previous work with refugee support organisations in Melbourne, including the Western Community Health Services, taught me to navigate language barriers and tailor nutritional advice to cultural foodways. For instance, I developed a bilingual (Arabic-English) guide on diabetes management that resonated deeply with Melbourne’s large Middle Eastern community in Sunshine and Footscray. This experience solidified my belief that effective dietetic care in Australia Melbourne requires moving beyond generic advice to embrace cultural humility—a principle central to the Dietitians Association of Australia (DAA) Code of Ethics.</w:t>
      </w:r>
    </w:p>
    <w:bookmarkEnd w:id="21"/>
    <w:bookmarkStart w:id="22" w:name="Xd3f1f2efde9198d7ff82b813c2ffe36d4bb7a34"/>
    <w:p>
      <w:pPr>
        <w:pStyle w:val="Heading2"/>
      </w:pPr>
      <w:r>
        <w:t xml:space="preserve">Professional Skills Tailored for Melbourne’s Health Landscape</w:t>
      </w:r>
    </w:p>
    <w:p>
      <w:pPr>
        <w:pStyle w:val="FirstParagraph"/>
      </w:pPr>
      <w:r>
        <w:t xml:space="preserve">In my current role as a Community Dietitian at a Yarra City health clinic, I’ve honed skills critical for success in Australia Melbourne. I excel in managing high-volume caseloads under Medicare-funded services (e.g., Chronic Disease Management Plans), leveraging the Australian Government’s Better Health Initiative to support vulnerable populations. My proficiency includes:</w:t>
      </w:r>
    </w:p>
    <w:p>
      <w:pPr>
        <w:numPr>
          <w:ilvl w:val="0"/>
          <w:numId w:val="1001"/>
        </w:numPr>
        <w:pStyle w:val="Compact"/>
      </w:pPr>
      <w:r>
        <w:rPr>
          <w:bCs/>
          <w:b/>
        </w:rPr>
        <w:t xml:space="preserve">Community Engagement:</w:t>
      </w:r>
      <w:r>
        <w:t xml:space="preserve"> </w:t>
      </w:r>
      <w:r>
        <w:t xml:space="preserve">Co-facilitating nutrition workshops at Melbourne libraries and community centres, targeting food insecurity in inner-city suburbs.</w:t>
      </w:r>
    </w:p>
    <w:p>
      <w:pPr>
        <w:numPr>
          <w:ilvl w:val="0"/>
          <w:numId w:val="1001"/>
        </w:numPr>
        <w:pStyle w:val="Compact"/>
      </w:pPr>
      <w:r>
        <w:rPr>
          <w:bCs/>
          <w:b/>
        </w:rPr>
        <w:t xml:space="preserve">Digital Health Integration:</w:t>
      </w:r>
      <w:r>
        <w:t xml:space="preserve"> </w:t>
      </w:r>
      <w:r>
        <w:t xml:space="preserve">Utilising platforms like My Health Record and telehealth (via Medicare Benefits Schedule item numbers) to expand access for rural-adjacent Melbourne communities like Macedon Ranges.</w:t>
      </w:r>
    </w:p>
    <w:p>
      <w:pPr>
        <w:numPr>
          <w:ilvl w:val="0"/>
          <w:numId w:val="1001"/>
        </w:numPr>
        <w:pStyle w:val="Compact"/>
      </w:pPr>
      <w:r>
        <w:rPr>
          <w:bCs/>
          <w:b/>
        </w:rPr>
        <w:t xml:space="preserve">Public Health Advocacy:</w:t>
      </w:r>
      <w:r>
        <w:t xml:space="preserve"> </w:t>
      </w:r>
      <w:r>
        <w:t xml:space="preserve">Partnering with the Victorian Government’s Healthy Food in Schools program to redesign canteen menus across 15 Melbourne primary schools, reducing added sugars by 30%.</w:t>
      </w:r>
    </w:p>
    <w:bookmarkEnd w:id="22"/>
    <w:bookmarkStart w:id="23" w:name="X17e0f48b379d6f87c354d4a9e3898710c61d105"/>
    <w:p>
      <w:pPr>
        <w:pStyle w:val="Heading2"/>
      </w:pPr>
      <w:r>
        <w:t xml:space="preserve">Commitment to Australian Regulatory Standards and Continuous Growth</w:t>
      </w:r>
    </w:p>
    <w:p>
      <w:pPr>
        <w:pStyle w:val="FirstParagraph"/>
      </w:pPr>
      <w:r>
        <w:t xml:space="preserve">I am actively pursuing full AHPRA registration as a Dietitian—a non-negotiable requirement for practice in Australia—and have completed all necessary continuing professional development (CPD) units aligned with the DAA’s Professional Practice Framework. My commitment extends beyond compliance: I regularly attend DAA Melbourne branch events and participate in workshops on emerging topics like plant-based nutrition for Australian Indigenous communities, reflecting my dedication to staying at the forefront of our profession. I understand that as a Dietitian in Australia Melbourne, regulatory adherence is foundational, but true excellence lies in proactive learning and ethical application of knowledge.</w:t>
      </w:r>
    </w:p>
    <w:bookmarkEnd w:id="23"/>
    <w:bookmarkStart w:id="24" w:name="X32b1f9e461b6efe28ea8aaa12a531f6ff060764"/>
    <w:p>
      <w:pPr>
        <w:pStyle w:val="Heading2"/>
      </w:pPr>
      <w:r>
        <w:t xml:space="preserve">Addressing Melbourne’s Unique Health Challenges</w:t>
      </w:r>
    </w:p>
    <w:p>
      <w:pPr>
        <w:pStyle w:val="FirstParagraph"/>
      </w:pPr>
      <w:r>
        <w:t xml:space="preserve">Melbourne faces distinct public health challenges demanding innovative dietetic solutions. The city has one of Australia’s highest obesity rates (31%), particularly in socioeconomically disadvantaged areas like Maribyrnong and Northcote. My proposed approach combines clinical expertise with social determinants of health: I aim to collaborate with local councils on “Healthy Streets” initiatives, integrating nutrition education into urban planning projects. For example, I would advocate for community garden partnerships at Melbourne’s City Council parks to improve access to fresh produce in food deserts—aligning with Victoria’s Healthy Food Strategy 2021–2031. As a Dietitian committed to Australia Melbourne, I see these opportunities not as challenges but as catalysts for community-wide wellness.</w:t>
      </w:r>
    </w:p>
    <w:bookmarkEnd w:id="24"/>
    <w:bookmarkStart w:id="25" w:name="Xc064c78a8ab877edb089bc8454b7d9544dda0e0"/>
    <w:p>
      <w:pPr>
        <w:pStyle w:val="Heading2"/>
      </w:pPr>
      <w:r>
        <w:t xml:space="preserve">Conclusion: A Vision for Collaborative Impact</w:t>
      </w:r>
    </w:p>
    <w:p>
      <w:pPr>
        <w:pStyle w:val="FirstParagraph"/>
      </w:pPr>
      <w:r>
        <w:t xml:space="preserve">This Personal Statement is more than an application; it is a declaration of my unwavering commitment to elevate nutrition care within Australia Melbourne. I am not merely seeking a position—I am ready to integrate into the fabric of Melbourne’s healthcare community as a Dietitian who understands that good health begins with culturally attuned, accessible, and compassionate nutrition support. My training, multicultural experience in this city, and passion for evidence-based practice prepare me to contribute immediately to your team while learning from Melbourne’s rich tapestry of health professionals. I am eager to bring my skills to organisations dedicated to the DAA’s mission: “Optimising health through food and nutrition.” I look forward to discussing how my vision for impactful dietetic practice aligns with your goals in Australia Melbourne.</w:t>
      </w:r>
    </w:p>
    <w:p>
      <w:pPr>
        <w:pStyle w:val="BodyText"/>
      </w:pPr>
      <w:r>
        <w:t xml:space="preserve">Thank you for considering my application. I am confident that together, we can nourish healthier futures across this remarkable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Australia Melbourne</dc:title>
  <dc:creator/>
  <dc:language>en</dc:language>
  <cp:keywords/>
  <dcterms:created xsi:type="dcterms:W3CDTF">2025-12-07T22:33:22Z</dcterms:created>
  <dcterms:modified xsi:type="dcterms:W3CDTF">2025-12-07T22:33:22Z</dcterms:modified>
</cp:coreProperties>
</file>

<file path=docProps/custom.xml><?xml version="1.0" encoding="utf-8"?>
<Properties xmlns="http://schemas.openxmlformats.org/officeDocument/2006/custom-properties" xmlns:vt="http://schemas.openxmlformats.org/officeDocument/2006/docPropsVTypes"/>
</file>