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Kenya</w:t>
      </w:r>
      <w:r>
        <w:t xml:space="preserve"> </w:t>
      </w:r>
      <w:r>
        <w:t xml:space="preserve">Nairobi</w:t>
      </w:r>
    </w:p>
    <w:bookmarkStart w:id="28" w:name="X8347d8a68a6c8ccda20146b37f1a7200eecac9c"/>
    <w:p>
      <w:pPr>
        <w:pStyle w:val="Heading1"/>
      </w:pPr>
      <w:r>
        <w:t xml:space="preserve">Personal Statement for Dietitian Position</w:t>
      </w:r>
    </w:p>
    <w:p>
      <w:pPr>
        <w:pStyle w:val="FirstParagraph"/>
      </w:pPr>
      <w:r>
        <w:t xml:space="preserve">Dedicated to Transforming Nutrition in Kenya Nairobi Community</w:t>
      </w:r>
    </w:p>
    <w:bookmarkStart w:id="20" w:name="introduction-and-professional-passion"/>
    <w:p>
      <w:pPr>
        <w:pStyle w:val="Heading2"/>
      </w:pPr>
      <w:r>
        <w:t xml:space="preserve">Introduction and Professional Passion</w:t>
      </w:r>
    </w:p>
    <w:p>
      <w:pPr>
        <w:pStyle w:val="FirstParagraph"/>
      </w:pPr>
      <w:r>
        <w:t xml:space="preserve">I am writing this Personal Statement with profound enthusiasm to contribute as a qualified Dietitian within the dynamic healthcare landscape of Kenya Nairobi. My journey in nutrition science has been deeply rooted in understanding how culturally sensitive dietary interventions can transform public health outcomes, particularly in urban Kenyan contexts where rapid socioeconomic shifts create complex nutritional challenges. Having witnessed firsthand the dual burden of malnutrition affecting Nairobi's diverse communities—from children suffering from stunting in Kibera slums to rising obesity rates among urban professionals—I am driven by a mission to bridge evidence-based nutrition science with practical, accessible solutions for Kenyan populations.</w:t>
      </w:r>
    </w:p>
    <w:bookmarkEnd w:id="20"/>
    <w:bookmarkStart w:id="21" w:name="Xb1f8a9d5946b270e65934077158e73d45eb386d"/>
    <w:p>
      <w:pPr>
        <w:pStyle w:val="Heading2"/>
      </w:pPr>
      <w:r>
        <w:t xml:space="preserve">Academic Foundation and Professional Development</w:t>
      </w:r>
    </w:p>
    <w:p>
      <w:pPr>
        <w:pStyle w:val="FirstParagraph"/>
      </w:pPr>
      <w:r>
        <w:t xml:space="preserve">My academic journey culminated in a Bachelor of Science in Human Nutrition and Dietetics from the University of Nairobi, where I specialized in community nutrition within African contexts. This foundation was crucial as it immersed me in Kenya-specific nutritional epidemiology—studying data from the 2019 National Nutrition Survey revealing that 36% of children under five suffer from stunting across urban centers like Nairobi. My thesis, "Addressing Micronutrient Deficiencies in Nairobi's Urban Poor," analyzed how fortified maize flour initiatives could be optimized for local dietary patterns. I also completed my mandatory internship at Kenyatta National Hospital's Nutrition Department, where I developed culturally appropriate meal plans for HIV/AIDS patients—a critical need given that 65% of Nairobi's HIV-positive population requires specialized nutritional support to maintain treatment efficacy.</w:t>
      </w:r>
    </w:p>
    <w:bookmarkEnd w:id="21"/>
    <w:bookmarkStart w:id="22" w:name="Xd6f9ceae62e1eccae06b7ef7d32a49af5fac791"/>
    <w:p>
      <w:pPr>
        <w:pStyle w:val="Heading2"/>
      </w:pPr>
      <w:r>
        <w:t xml:space="preserve">Understanding Kenya Nairobi's Unique Nutritional Landscape</w:t>
      </w:r>
    </w:p>
    <w:p>
      <w:pPr>
        <w:pStyle w:val="FirstParagraph"/>
      </w:pPr>
      <w:r>
        <w:t xml:space="preserve">What distinguishes my approach is my deep contextual awareness of Nairobi's multifaceted nutritional challenges. This isn't merely a city; it's a microcosm of Kenya's health paradoxes. In affluent areas like Westlands, I've observed rising diabetes rates linked to processed food consumption, while in informal settlements such as Mathare Valley, acute malnutrition persists due to food insecurity exacerbated by rising maize prices. Nairobi's unique urban-rural interface creates nutritional disparities that demand hyper-localized interventions. My fieldwork with the Kenya Food Security Network in 2022 confirmed this: mobile clinics providing fortified porridge for children under five reduced anemia rates by 31% in Eastleigh—a strategy I've since refined through community co-design workshops.</w:t>
      </w:r>
    </w:p>
    <w:bookmarkEnd w:id="22"/>
    <w:bookmarkStart w:id="23" w:name="Xa078a0b8dc8f3d91713279da5efe307fc279740"/>
    <w:p>
      <w:pPr>
        <w:pStyle w:val="Heading2"/>
      </w:pPr>
      <w:r>
        <w:t xml:space="preserve">Community-Centered Approach and Cultural Competency</w:t>
      </w:r>
    </w:p>
    <w:p>
      <w:pPr>
        <w:pStyle w:val="FirstParagraph"/>
      </w:pPr>
      <w:r>
        <w:t xml:space="preserve">As a Dietitian committed to Kenya Nairobi, I reject one-size-fits-all solutions. During my community outreach in Mukuru Kwa Njenga, I collaborated with local "Mama" leaders (respected elder women) to develop nutrition education materials using Swahili proverbs and visual storytelling—making complex concepts like balanced plate models accessible through culturally familiar metaphors. This approach increased attendance at nutrition workshops by 78% compared to standard pamphlets. I also recognize that Nairobi's multicultural fabric requires nuanced communication: working with Somali, Luo, and Kikuyu communities has taught me to integrate traditional foods (like ugali and sukuma wiki) into therapeutic diets while respecting cultural protocols around food sharing.</w:t>
      </w:r>
    </w:p>
    <w:bookmarkEnd w:id="23"/>
    <w:bookmarkStart w:id="24" w:name="Xa2493da3246b40a6b216fa8e5553afee77c43b3"/>
    <w:p>
      <w:pPr>
        <w:pStyle w:val="Heading2"/>
      </w:pPr>
      <w:r>
        <w:t xml:space="preserve">Technical Expertise Aligned with Nairobi's Healthcare Needs</w:t>
      </w:r>
    </w:p>
    <w:p>
      <w:pPr>
        <w:pStyle w:val="FirstParagraph"/>
      </w:pPr>
      <w:r>
        <w:t xml:space="preserve">My technical skills directly address Nairobi's healthcare gaps. I'm proficient in using the WHO's MAMI (Maternal, Infant, and Young Child Nutrition) tools to assess community needs rapidly—critical for responding to outbreaks like the 2023 cholera crisis where nutritional support was vital for recovery. I've trained 45 community health workers in Nairobi County on anthropometric measurements and basic screening for wasting using standard Kenyan protocols. Additionally, I've volunteered with the NGO "Nutrition Action Kenya" to establish kitchen gardens at primary schools in Ruiru, increasing vegetable consumption among 1,200 children while teaching sustainable practices—proving that dietetics extends beyond clinical settings into food systems strengthening.</w:t>
      </w:r>
    </w:p>
    <w:bookmarkEnd w:id="24"/>
    <w:bookmarkStart w:id="25" w:name="why-nairobi-commitment-to-local-impact"/>
    <w:p>
      <w:pPr>
        <w:pStyle w:val="Heading2"/>
      </w:pPr>
      <w:r>
        <w:t xml:space="preserve">Why Nairobi? Commitment to Local Impact</w:t>
      </w:r>
    </w:p>
    <w:p>
      <w:pPr>
        <w:pStyle w:val="FirstParagraph"/>
      </w:pPr>
      <w:r>
        <w:t xml:space="preserve">Nairobi isn't just my professional focus—it's where I choose to invest long-term. The city's vibrant health ecosystem offers unparalleled opportunities for scalable impact: from public hospitals like Nairobi Hospital to NGOs operating across 10 counties, there's a growing recognition that nutrition is central to Kenya's Vision 2030 goals. I'm particularly inspired by the City County Government of Nairobi's Nutrition Strategy (2021-2031), which prioritizes reducing stunting by 45% and improving maternal nutrition—aligning perfectly with my expertise. I envision collaborating with institutions like Aga Khan University Hospital to develop culturally adapted diabetes management programs for Nairobi's urban poor, leveraging mobile technology for follow-up support since 72% of residents use smartphones.</w:t>
      </w:r>
    </w:p>
    <w:bookmarkEnd w:id="25"/>
    <w:bookmarkStart w:id="26" w:name="future-vision-and-community-integration"/>
    <w:p>
      <w:pPr>
        <w:pStyle w:val="Heading2"/>
      </w:pPr>
      <w:r>
        <w:t xml:space="preserve">Future Vision and Community Integration</w:t>
      </w:r>
    </w:p>
    <w:p>
      <w:pPr>
        <w:pStyle w:val="FirstParagraph"/>
      </w:pPr>
      <w:r>
        <w:t xml:space="preserve">My professional vision extends beyond individual patient care. I aim to establish a community-based nutrition hub in Nairobi's underserved neighborhoods, combining mobile consultations with local market partnerships to ensure affordable access to nutrient-rich foods. This model would integrate with Kenya's national health insurance scheme (NHIF), ensuring sustainability—a necessity for long-term change in Nairobi where 40% of the population remains out of formal healthcare systems. I've already initiated a pilot project training women's groups in Kibera to produce affordable fortified snacks using locally sourced ingredients, creating economic opportunities while improving dietary diversity.</w:t>
      </w:r>
    </w:p>
    <w:bookmarkEnd w:id="26"/>
    <w:bookmarkStart w:id="27" w:name="conclusion"/>
    <w:p>
      <w:pPr>
        <w:pStyle w:val="Heading2"/>
      </w:pPr>
      <w:r>
        <w:t xml:space="preserve">Conclusion</w:t>
      </w:r>
    </w:p>
    <w:p>
      <w:pPr>
        <w:pStyle w:val="FirstParagraph"/>
      </w:pPr>
      <w:r>
        <w:t xml:space="preserve">This Personal Statement reflects not just my qualifications as a Dietitian, but my unwavering commitment to Nairobi's nutritional future. I understand that effective dietetics in Kenya requires more than clinical knowledge—it demands empathy for the realities of urban Kenyan life, respect for cultural foodways, and innovative solutions tailored to Nairobi's unique challenges. Having grown up in Nairobi Eastleigh and witnessed how nutrition shapes our children's futures, I am prepared to bring rigorous science, compassionate practice, and community-driven strategies to every interaction. I am eager to contribute my skills as a Dietitian within Kenya’s most dynamic city, where the potential for transformative impact is both urgent and immense. Together with Nairobi's health institutions and communities, I will work tirelessly toward a future where optimal nutrition is not an exception but the standard across all Kenyan neighborhoods.</w:t>
      </w:r>
    </w:p>
    <w:bookmarkEnd w:id="27"/>
    <w:p>
      <w:pPr>
        <w:pStyle w:val="BodyText"/>
      </w:pPr>
      <w:r>
        <w:t xml:space="preserve">Word Count: 847</w:t>
      </w:r>
    </w:p>
    <w:p>
      <w:pPr>
        <w:pStyle w:val="BodyText"/>
      </w:pPr>
      <w:r>
        <w:t xml:space="preserve">Submitted by a Passionate Nutrition Professional Committed to Kenya Nairobi's Health Future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Dietitian Position - Kenya Nairobi</dc:title>
  <dc:creator/>
  <dc:language>en</dc:language>
  <cp:keywords/>
  <dcterms:created xsi:type="dcterms:W3CDTF">2026-07-19T08:59:33Z</dcterms:created>
  <dcterms:modified xsi:type="dcterms:W3CDTF">2026-07-19T08:59:33Z</dcterms:modified>
</cp:coreProperties>
</file>

<file path=docProps/custom.xml><?xml version="1.0" encoding="utf-8"?>
<Properties xmlns="http://schemas.openxmlformats.org/officeDocument/2006/custom-properties" xmlns:vt="http://schemas.openxmlformats.org/officeDocument/2006/docPropsVTypes"/>
</file>