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in</w:t>
      </w:r>
      <w:r>
        <w:t xml:space="preserve"> </w:t>
      </w:r>
      <w:r>
        <w:t xml:space="preserve">Singapore</w:t>
      </w:r>
    </w:p>
    <w:bookmarkStart w:id="27" w:name="Xee08eb640f9a42fa97f3d11cdddc7988291e7d0"/>
    <w:p>
      <w:pPr>
        <w:pStyle w:val="Heading1"/>
      </w:pPr>
      <w:r>
        <w:t xml:space="preserve">Personal Statement: Commitment to Advancing Nutritional Health in Singapore</w:t>
      </w:r>
    </w:p>
    <w:p>
      <w:pPr>
        <w:pStyle w:val="FirstParagraph"/>
      </w:pPr>
      <w:r>
        <w:t xml:space="preserve">As a dedicated and culturally attuned Dietitian, I submit this Personal Statement to express my profound commitment to contributing to Singapore's vibrant healthcare ecosystem. My journey in nutritional science has been deeply shaped by the unique challenges and opportunities presented by Singapore's multicultural society, where dietary patterns intersect with rapid urbanization, aging demographics, and rising non-communicable diseases. This statement outlines my professional ethos, specialized competencies, and unwavering dedication to elevating nutritional care within Singapore's distinctive context.</w:t>
      </w:r>
    </w:p>
    <w:bookmarkStart w:id="20" w:name="X4c4cd778c61800c0837fb9ddb9947a62a970751"/>
    <w:p>
      <w:pPr>
        <w:pStyle w:val="Heading2"/>
      </w:pPr>
      <w:r>
        <w:t xml:space="preserve">Foundational Commitment to Singapore's Health Landscape</w:t>
      </w:r>
    </w:p>
    <w:p>
      <w:pPr>
        <w:pStyle w:val="FirstParagraph"/>
      </w:pPr>
      <w:r>
        <w:t xml:space="preserve">Singapore presents a compelling yet complex environment for dietetic practice. With its 14% diabetes prevalence—among the highest globally—and rising obesity rates, the demand for culturally intelligent nutrition interventions has never been greater. My academic training at the National University of Singapore (NUS) equipped me with a nuanced understanding of these challenges through courses like "Nutrition in Southeast Asian Populations" and "Dietary Management of Chronic Diseases." I consistently drew parallels between theoretical frameworks and Singapore's realities—such as analyzing how traditional Chinese medicine principles interact with modern dietary recommendations or examining the impact of hawker centre cuisine on glycemic control. This localised perspective ensures my practice transcends generic guidelines to deliver actionable solutions for Singaporeans.</w:t>
      </w:r>
    </w:p>
    <w:bookmarkEnd w:id="20"/>
    <w:bookmarkStart w:id="21" w:name="Xba934f9ef0e53617645980c8112f34812b65062"/>
    <w:p>
      <w:pPr>
        <w:pStyle w:val="Heading2"/>
      </w:pPr>
      <w:r>
        <w:t xml:space="preserve">Professional Experience: Culturally Responsive Practice</w:t>
      </w:r>
    </w:p>
    <w:p>
      <w:pPr>
        <w:pStyle w:val="FirstParagraph"/>
      </w:pPr>
      <w:r>
        <w:t xml:space="preserve">During my internship at Singapore General Hospital’s Diabetes Centre, I developed a framework for culturally sensitive dietary counseling that resonated across racial groups. For instance, I collaborated with Malay patients to create carbohydrate-controlled rendang recipes using lean chicken and reduced palm oil—preserving cultural identity while addressing health needs. Similarly, for elderly Chinese patients managing hypertension, I incorporated traditional ingredients like goji berries into low-sodium meal plans during community workshops at the Ang Mo Kio HealthHub. These experiences taught me that effective dietary guidance in Singapore cannot be standardized; it must honor food as a cornerstone of cultural identity while navigating practical constraints like hawker centre accessibility and budget limitations.</w:t>
      </w:r>
    </w:p>
    <w:bookmarkEnd w:id="21"/>
    <w:bookmarkStart w:id="22" w:name="X36b0cf26754d23c50132d5e35e67baa276b1e68"/>
    <w:p>
      <w:pPr>
        <w:pStyle w:val="Heading2"/>
      </w:pPr>
      <w:r>
        <w:t xml:space="preserve">Adapting to Singapore's Multicultural Tapestry</w:t>
      </w:r>
    </w:p>
    <w:p>
      <w:pPr>
        <w:pStyle w:val="FirstParagraph"/>
      </w:pPr>
      <w:r>
        <w:t xml:space="preserve">The heart of my Dietitian philosophy lies in recognizing that "Singapore Singapore" is defined by its diversity. Working with the Health Promotion Board (HPB) on the "Healthy Dining Programme," I tailored nutrition education for Indian communities—translating dietary guidelines into Tamil and Malay, and designing sample meals using familiar ingredients like lentils (dal) and tamarind. This project directly supported HPB’s Vision 2030 goals to reduce diet-related illnesses through culturally accessible interventions. I also volunteered at the National Kidney Foundation’s renal nutrition classes, where I learned to adapt kidney-friendly diets for Malay Muslim patients observing Ramadan—ensuring halal compliance while managing protein restriction. Such experiences cemented my belief that dietary advice must be co-created with communities, not imposed upon them.</w:t>
      </w:r>
    </w:p>
    <w:bookmarkEnd w:id="22"/>
    <w:bookmarkStart w:id="23" w:name="X3c9bb26a14a6c62a5008f2dd5e48163e648d39b"/>
    <w:p>
      <w:pPr>
        <w:pStyle w:val="Heading2"/>
      </w:pPr>
      <w:r>
        <w:t xml:space="preserve">Addressing Singapore's Unique Public Health Challenges</w:t>
      </w:r>
    </w:p>
    <w:p>
      <w:pPr>
        <w:pStyle w:val="FirstParagraph"/>
      </w:pPr>
      <w:r>
        <w:t xml:space="preserve">Singapore’s urbanized food environment demands innovative solutions. I spearheaded a pilot project at the National University Hospital analyzing how instant noodle consumption correlates with micronutrient deficiencies among young adults—a critical issue given their prevalence in Singaporean diets. My findings informed hospital dietary protocols, leading to fortified meal alternatives in patient wards. More significantly, I advocated for integrating nutrition screening into routine primary care visits through the Singapore Medical Association’s Working Group on Chronic Diseases. This initiative aims to catch preventable conditions like vitamin D deficiency early—addressing a silent epidemic exacerbated by indoor lifestyles and limited sunlight exposure.</w:t>
      </w:r>
    </w:p>
    <w:bookmarkEnd w:id="23"/>
    <w:bookmarkStart w:id="24" w:name="X1d17ad020719f1fb5f2618d2c9a243de6ac3075"/>
    <w:p>
      <w:pPr>
        <w:pStyle w:val="Heading2"/>
      </w:pPr>
      <w:r>
        <w:t xml:space="preserve">Personal Attributes Aligned with Singapore's Values</w:t>
      </w:r>
    </w:p>
    <w:p>
      <w:pPr>
        <w:pStyle w:val="FirstParagraph"/>
      </w:pPr>
      <w:r>
        <w:t xml:space="preserve">My approach embodies Singapore’s core values of pragmatism, respect for diversity, and relentless pursuit of excellence. I am fluent in English, Mandarin, and Malay—enabling me to bridge communication gaps with elderly patients who may prefer speaking in their mother tongue. Crucially, I practice "sengsang" (shared responsibility) by involving families in nutrition planning—a culturally resonant approach that aligns with Singaporean family-centric healthcare models. During the pandemic, I transitioned counseling to virtual platforms using SingHealth’s telehealth infrastructure, ensuring continuity of care for high-risk patients while maintaining data privacy standards under Singapore’s PDPA regulations.</w:t>
      </w:r>
    </w:p>
    <w:bookmarkEnd w:id="24"/>
    <w:bookmarkStart w:id="25" w:name="X37078f67a45da851f59104f336e6c4b498668a0"/>
    <w:p>
      <w:pPr>
        <w:pStyle w:val="Heading2"/>
      </w:pPr>
      <w:r>
        <w:t xml:space="preserve">Future Vision: Contributing to a Healthier Singapore</w:t>
      </w:r>
    </w:p>
    <w:p>
      <w:pPr>
        <w:pStyle w:val="FirstParagraph"/>
      </w:pPr>
      <w:r>
        <w:t xml:space="preserve">As a Dietitian committed to Singapore's future, I envision collaborating with institutions like the National Environment Agency (NEA) on food sustainability initiatives. For example, I propose developing "Nutrition-Friendly Hawker Centre" certification programs that incentivize vendors to reduce sugar in drinks and offer balanced meal combos—directly supporting NEA’s Sustainable Food Systems Strategy. In my long-term goals, I aim to publish research on culturally adapted Mediterranean diet interventions for Singapore’s South Asian community, addressing their elevated cardiovascular risk while respecting culinary traditions. I also plan to mentor young Dietitians through the Singapore Dietitians Association (SDA), fostering a new generation equipped for our nation’s evolving needs.</w:t>
      </w:r>
    </w:p>
    <w:bookmarkEnd w:id="25"/>
    <w:bookmarkStart w:id="26" w:name="Xb9c6abe9c0f322a084d4f471b2b904c9eea95fc"/>
    <w:p>
      <w:pPr>
        <w:pStyle w:val="Heading2"/>
      </w:pPr>
      <w:r>
        <w:t xml:space="preserve">Conclusion: A Lifelong Commitment to Singapore's Well-being</w:t>
      </w:r>
    </w:p>
    <w:p>
      <w:pPr>
        <w:pStyle w:val="FirstParagraph"/>
      </w:pPr>
      <w:r>
        <w:t xml:space="preserve">This Personal Statement reflects not just my professional qualifications, but my deep-seated belief that nutrition is inseparable from Singapore’s social fabric. Every meal shared across our hawker centres, every family gathering during Chinese New Year, and every individual managing diabetes in a Jurong community clinic represents an opportunity to weave health into the very texture of Singaporean life. I am eager to bring my expertise in cross-cultural dietary counseling, evidence-based public health strategies, and unwavering dedication to service—honed through years of immersion in Singapore’s unique ecosystem—to advance the nation’s vision for a thriving, healthy population. As a Dietitian, I do not merely advise on food; I partner with communities to nourish Singapore’s future—one culturally informed meal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in Singapore</dc:title>
  <dc:creator/>
  <dc:language>en</dc:language>
  <cp:keywords/>
  <dcterms:created xsi:type="dcterms:W3CDTF">2026-07-21T14:29:13Z</dcterms:created>
  <dcterms:modified xsi:type="dcterms:W3CDTF">2026-07-21T14:29:13Z</dcterms:modified>
</cp:coreProperties>
</file>

<file path=docProps/custom.xml><?xml version="1.0" encoding="utf-8"?>
<Properties xmlns="http://schemas.openxmlformats.org/officeDocument/2006/custom-properties" xmlns:vt="http://schemas.openxmlformats.org/officeDocument/2006/docPropsVTypes"/>
</file>