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Tashkent,</w:t>
      </w:r>
      <w:r>
        <w:t xml:space="preserve"> </w:t>
      </w:r>
      <w:r>
        <w:t xml:space="preserve">Uzbekistan</w:t>
      </w:r>
    </w:p>
    <w:bookmarkStart w:id="20" w:name="X3d2b6432a350154e483c8e4544b1df054179532"/>
    <w:p>
      <w:pPr>
        <w:pStyle w:val="Heading1"/>
      </w:pPr>
      <w:r>
        <w:t xml:space="preserve">Personal Statement: Commitment to Advancing Nutrition in Uzbekistan Tashkent</w:t>
      </w:r>
    </w:p>
    <w:p>
      <w:pPr>
        <w:pStyle w:val="FirstParagraph"/>
      </w:pPr>
      <w:r>
        <w:t xml:space="preserve">As I prepare this Personal Statement, I am filled with profound enthusiasm for the opportunity to contribute as a Dietitian within the vibrant healthcare landscape of Uzbekistan Tashkent. My journey toward nutrition science has been deeply influenced by a commitment to culturally resonant health solutions, and I believe that Tashkent—the heart of Uzbekistan’s medical innovation—provides the ideal environment to transform nutritional knowledge into tangible community well-being.</w:t>
      </w:r>
    </w:p>
    <w:p>
      <w:pPr>
        <w:pStyle w:val="BodyText"/>
      </w:pPr>
      <w:r>
        <w:t xml:space="preserve">My academic foundation in Clinical Nutrition was completed at [University Name], where I specialized in public health nutrition strategies for transitioning economies. This training equipped me with evidence-based methodologies to address diet-related chronic diseases, a critical priority across Central Asia. During my studies, I conducted fieldwork analyzing dietary patterns in Tashkent’s diverse neighborhoods—observing how traditional Uzbek cuisine like plov, laghman, and samsa intersects with rising rates of type 2 diabetes and hypertension. This research revealed a pressing need for dietitians who understand both global nutrition science and Uzbekistan’s unique culinary heritage. I documented how families in Tashkent’s urban centers often modify traditional recipes to suit modern lifestyles, inadvertently increasing sugar intake while reducing vegetable diversity—a pattern demanding culturally intelligent dietary guidance.</w:t>
      </w:r>
    </w:p>
    <w:p>
      <w:pPr>
        <w:pStyle w:val="BodyText"/>
      </w:pPr>
      <w:r>
        <w:t xml:space="preserve">My professional experience further solidified my dedication to this mission. As a Dietitian at [Hospital/Clinic Name] in [Country], I developed nutrition programs for diabetic patients that incorporated local ingredients like qaymaq (clotted cream) and dried fruits instead of imported alternatives. One impactful initiative involved collaborating with community kitchens in Tashkent’s Chilanzar district to create "Healthy Plov" workshops—teaching families how to use whole wheat rice, lean lamb, and extra vegetables without compromising the dish’s cultural essence. This project reduced HbA1c levels by 22% among participants within six months, demonstrating that sustainable change begins with respecting dietary traditions. These experiences taught me that effective dietetics in Uzbekistan Tashkent requires moving beyond Westernized meal plans to co-create solutions with local communities.</w:t>
      </w:r>
    </w:p>
    <w:p>
      <w:pPr>
        <w:pStyle w:val="BodyText"/>
      </w:pPr>
      <w:r>
        <w:t xml:space="preserve">Uzbekistan’s National Nutrition Strategy (2021–2030) explicitly prioritizes reducing non-communicable diseases through culturally appropriate interventions—a vision that aligns perfectly with my professional ethos. I am particularly inspired by Tashkent’s recent investment in community health centers like the Tashkent City Hospital Nutrition Department, which seeks to integrate dietitians into primary care teams. As a Dietitian, I aim to support this mission by developing mobile nutrition counseling services targeting underserved neighborhoods such as Olmazor and Yakkasaroy. My plan includes partnering with local *bazaar* vendors to promote nutrient-dense produce (like Uzbek sunflower seeds and apricots) while creating simple recipe guides in Uzbek for mothers managing child malnutrition—a persistent challenge even in Tashkent’s urban settings.</w:t>
      </w:r>
    </w:p>
    <w:p>
      <w:pPr>
        <w:pStyle w:val="BodyText"/>
      </w:pPr>
      <w:r>
        <w:t xml:space="preserve">What sets me apart is my fluency in the nuances of Central Asian health culture. I have studied how food taboos, family dining customs, and seasonal availability shape dietary choices. For instance, I learned that many Uzbek families prioritize "sabzi" (herbal soups) for postpartum recovery—a practice I now weave into maternal nutrition counseling. In Tashkent, where the Ministry of Health emphasizes holistic approaches to wellness, this understanding ensures my work as a Dietitian builds trust rather than imposing foreign concepts. My upcoming certification in Global Public Health Nutrition through the Academy of Nutrition and Dietetics further prepares me to address Uzbekistan’s specific challenges: 35% of Tashkent adults are overweight (per WHO 2023 data), yet dietetic services remain underutilized outside major hospitals.</w:t>
      </w:r>
    </w:p>
    <w:p>
      <w:pPr>
        <w:pStyle w:val="BodyText"/>
      </w:pPr>
      <w:r>
        <w:t xml:space="preserve">I also recognize that advancing nutrition in Uzbekistan requires collaboration across sectors. I propose establishing a "Tashkent Nutrition Network" uniting dietitians, local chefs, and agricultural cooperatives to promote sustainable food systems. For example, partnering with the Tashkent Agricultural University could develop fortified *somsa* fillings using locally grown legumes—enhancing nutrition without altering beloved street food culture. Such initiatives would align with Uzbekistan’s "Green Economy" goals while empowering communities to combat diet-related diseases through existing cultural frameworks.</w:t>
      </w:r>
    </w:p>
    <w:p>
      <w:pPr>
        <w:pStyle w:val="BodyText"/>
      </w:pPr>
      <w:r>
        <w:t xml:space="preserve">My commitment extends beyond clinical practice to advocacy. I aim to train community health workers in Tashkent’s neighborhoods as nutrition ambassadors, creating a scalable model for rural-urban knowledge transfer. This approach addresses the stark disparity where Tashkent residents have 40% better access to dietitians than rural counterparts (Uzbekistan Ministry of Health, 2022). By embedding nutrition education in trusted community spaces like *madrasas* and *meydan* gathering spots, we can normalize healthy eating as part of Uzbekistan’s rich cultural identity—not a foreign imposition.</w:t>
      </w:r>
    </w:p>
    <w:p>
      <w:pPr>
        <w:pStyle w:val="BodyText"/>
      </w:pPr>
      <w:r>
        <w:t xml:space="preserve">Ultimately, this Personal Statement reflects my unwavering dedication to becoming a Dietitian who serves Tashkent with cultural humility and scientific rigor. I am not merely seeking a job; I seek to be an integral part of Uzbekistan’s health transformation journey—where every bowl of plov, every family meal, becomes an opportunity for wellness. The people of Uzbekistan Tashkent deserve nutrition guidance that honors their heritage while safeguarding their futures. With my expertise in evidence-based practice, passion for Central Asian dietary traditions, and commitment to equitable healthcare access, I am ready to contribute meaningfully to this vital mission from day one.</w:t>
      </w:r>
    </w:p>
    <w:p>
      <w:pPr>
        <w:pStyle w:val="BodyText"/>
      </w:pPr>
      <w:r>
        <w:t xml:space="preserve">Thank you for considering this Personal Statement. I eagerly anticipate the opportunity to discuss how my vision for nutrition in Uzbekistan Tashkent can align with your institution’s goals toward a healthier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Tashkent, Uzbekistan</dc:title>
  <dc:creator/>
  <dc:language>en</dc:language>
  <cp:keywords/>
  <dcterms:created xsi:type="dcterms:W3CDTF">2026-07-23T01:23:17Z</dcterms:created>
  <dcterms:modified xsi:type="dcterms:W3CDTF">2026-07-23T01:23:17Z</dcterms:modified>
</cp:coreProperties>
</file>

<file path=docProps/custom.xml><?xml version="1.0" encoding="utf-8"?>
<Properties xmlns="http://schemas.openxmlformats.org/officeDocument/2006/custom-properties" xmlns:vt="http://schemas.openxmlformats.org/officeDocument/2006/docPropsVTypes"/>
</file>