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784574451afffa21a311948259c34ae3b12da4d"/>
    <w:p>
      <w:pPr>
        <w:pStyle w:val="Heading1"/>
      </w:pPr>
      <w:r>
        <w:t xml:space="preserve">Personal Statement: Commitment to Healthcare Excellence as a Doctor General Practitioner in Bangladesh Dhaka</w:t>
      </w:r>
    </w:p>
    <w:p>
      <w:pPr>
        <w:pStyle w:val="FirstParagraph"/>
      </w:pPr>
      <w:r>
        <w:t xml:space="preserve">In the vibrant, densely populated heart of South Asia where the Dhaka skyline meets the lifelines of rivers and canals, I have dedicated my medical career to serving communities at their most vulnerable moments. As a Doctor General Practitioner (GP) with over seven years of clinical experience across urban and rural settings in Bangladesh, my journey has been defined by an unwavering commitment to accessible, compassionate primary healthcare. This Personal Statement articulates my professional ethos, clinical philosophy, and profound dedication to advancing healthcare delivery within the unique context of Bangladesh Dhaka.</w:t>
      </w:r>
    </w:p>
    <w:p>
      <w:pPr>
        <w:pStyle w:val="BodyText"/>
      </w:pPr>
      <w:r>
        <w:t xml:space="preserve">My medical education at Dhaka Medical College laid the foundation for understanding Bangladesh's complex healthcare landscape. During my internship at the National Institute of Cardiovascular Diseases (NICVD), I witnessed firsthand how socioeconomic barriers—ranging from poverty-driven treatment non-adherence to transportation challenges in peri-urban areas—compromise health outcomes. This ignited a mission: to become a Doctor General Practitioner not merely as a title, but as an active bridge between marginalized communities and quality healthcare. My subsequent Master of Medicine in Family Medicine (MMed) at the University of Dhaka further honed my skills in managing diabetes, hypertension, maternal health, and infectious diseases—the most prevalent burdens across Dhaka's population.</w:t>
      </w:r>
    </w:p>
    <w:p>
      <w:pPr>
        <w:pStyle w:val="BodyText"/>
      </w:pPr>
      <w:r>
        <w:t xml:space="preserve">For five years as a practicing Doctor General Practitioner at the Shishu O Somogro Hospital in Mirpur, I managed over 250 patient encounters weekly. In Dhaka's resource-constrained environment, I developed innovative approaches to care: establishing mobile clinics for slum communities along the Buriganga River, collaborating with local</w:t>
      </w:r>
      <w:r>
        <w:t xml:space="preserve"> </w:t>
      </w:r>
      <w:r>
        <w:rPr>
          <w:iCs/>
          <w:i/>
        </w:rPr>
        <w:t xml:space="preserve">para-medics</w:t>
      </w:r>
      <w:r>
        <w:t xml:space="preserve"> </w:t>
      </w:r>
      <w:r>
        <w:t xml:space="preserve">for home-based chronic disease management, and implementing digital health records that reduced prescription errors by 40%. A pivotal moment occurred during the 2021 monsoon season when I coordinated a community response to cholera outbreaks in Dhanmondi. By training neighborhood leaders in early symptom recognition and safe water practices, we contained transmission within 72 hours—a testament to primary care's preventive power.</w:t>
      </w:r>
    </w:p>
    <w:p>
      <w:pPr>
        <w:pStyle w:val="BodyText"/>
      </w:pPr>
      <w:r>
        <w:t xml:space="preserve">What distinguishes my practice is the cultural intelligence forged through Dhaka's diverse tapestry. I fluently speak Bengali, English, and several local dialects (Sylheti, Chittagonian), enabling me to navigate familial decision-making dynamics during critical health events. In a recent case involving an elderly diabetic patient from Old Dhaka, I worked with her daughter-in-law—a key health influencer in the household—to adjust medication timing around religious observances, resulting in 100% adherence. This embodies my belief that effective General Practitioner care transcends clinical knowledge; it requires respecting Bangladesh's intricate social fabric. I actively participate in community health forums at Dhaka City Corporation, advocating for maternal healthcare integration into local</w:t>
      </w:r>
      <w:r>
        <w:t xml:space="preserve"> </w:t>
      </w:r>
      <w:r>
        <w:rPr>
          <w:iCs/>
          <w:i/>
        </w:rPr>
        <w:t xml:space="preserve">mahallas</w:t>
      </w:r>
      <w:r>
        <w:t xml:space="preserve"> </w:t>
      </w:r>
      <w:r>
        <w:t xml:space="preserve">(neighborhood units).</w:t>
      </w:r>
    </w:p>
    <w:p>
      <w:pPr>
        <w:pStyle w:val="BodyText"/>
      </w:pPr>
      <w:r>
        <w:t xml:space="preserve">The urgency of my commitment is amplified by Bangladesh Dhaka's rapidly growing population—now exceeding 22 million—with critical gaps in primary care. While urban centers boast advanced hospitals, the 50:1 patient-to-GP ratio in public facilities means many seek care only when conditions are acute. As a Doctor General Practitioner, I am positioned to prevent this crisis through proactive community engagement. My initiative "Health for Every Home" provides free monthly wellness camps in Dhaka's underprivileged wards, focusing on childhood vaccinations and women's health screenings—services often inaccessible due to gender norms or economic constraints.</w:t>
      </w:r>
    </w:p>
    <w:p>
      <w:pPr>
        <w:pStyle w:val="BodyText"/>
      </w:pPr>
      <w:r>
        <w:t xml:space="preserve">My clinical philosophy centers on three pillars essential for Bangladesh Dhaka:</w:t>
      </w:r>
      <w:r>
        <w:t xml:space="preserve"> </w:t>
      </w:r>
      <w:r>
        <w:rPr>
          <w:iCs/>
          <w:i/>
        </w:rPr>
        <w:t xml:space="preserve">contextual competence</w:t>
      </w:r>
      <w:r>
        <w:t xml:space="preserve">,</w:t>
      </w:r>
      <w:r>
        <w:t xml:space="preserve"> </w:t>
      </w:r>
      <w:r>
        <w:rPr>
          <w:iCs/>
          <w:i/>
        </w:rPr>
        <w:t xml:space="preserve">systemic collaboration</w:t>
      </w:r>
      <w:r>
        <w:t xml:space="preserve">, and</w:t>
      </w:r>
      <w:r>
        <w:t xml:space="preserve"> </w:t>
      </w:r>
      <w:r>
        <w:rPr>
          <w:iCs/>
          <w:i/>
        </w:rPr>
        <w:t xml:space="preserve">sustainable empowerment</w:t>
      </w:r>
      <w:r>
        <w:t xml:space="preserve">. Contextual competence means recognizing that a fever in a Dhaka factory worker may stem from dengue, malaria, or occupational hazards—requiring tailored diagnostics beyond textbook protocols. Systemic collaboration drives my work with organizations like BRAC and ICDDR,B to integrate mental health screenings into routine GP visits, addressing the silent epidemic of depression among urban youth. Sustainable empowerment is why I mentor 15 community health workers annually; training local women in basic first aid creates resilient neighborhood networks that persist beyond my presence.</w:t>
      </w:r>
    </w:p>
    <w:p>
      <w:pPr>
        <w:pStyle w:val="BodyText"/>
      </w:pPr>
      <w:r>
        <w:t xml:space="preserve">As Bangladesh accelerates toward its "Digital Health Vision 2030," I am committed to leading grassroots innovation. Recently, I piloted an AI-assisted symptom checker app (in Bengali) for rural referral centers near Dhaka, reducing unnecessary hospital visits by 25%. This aligns with the government's focus on technology-enabled primary care while remaining mindful of digital divides—hence my insistence on offline functionality for areas with poor connectivity.</w:t>
      </w:r>
    </w:p>
    <w:p>
      <w:pPr>
        <w:pStyle w:val="BodyText"/>
      </w:pPr>
      <w:r>
        <w:t xml:space="preserve">My professional growth mirrors Bangladesh's healthcare evolution. From managing polio outbreaks in the 2010s to now addressing non-communicable diseases as Dhaka's urbanization intensifies, I've learned that General Practitioners are the frontline warriors of national health security. I actively contribute to policy discussions at Bangladesh Medical Association (BMA) forums, advocating for GP training expansion and equitable resource allocation in metropolitan zones. My research on "Barriers to Cardiac Care Access in Dhaka Urban Slums," published in the</w:t>
      </w:r>
      <w:r>
        <w:t xml:space="preserve"> </w:t>
      </w:r>
      <w:r>
        <w:rPr>
          <w:iCs/>
          <w:i/>
        </w:rPr>
        <w:t xml:space="preserve">Bangladesh Journal of Medical Science</w:t>
      </w:r>
      <w:r>
        <w:t xml:space="preserve">, directly informs municipal health planning.</w:t>
      </w:r>
    </w:p>
    <w:p>
      <w:pPr>
        <w:pStyle w:val="BodyText"/>
      </w:pPr>
      <w:r>
        <w:t xml:space="preserve">Looking ahead, I envision establishing a community-centered GP clinic model in Dhaka's underserved East Zone, designed with input from local councils. This facility would blend telemedicine for specialist consultations with traditional herbal medicine consultations (respecting Bangladesh's Ayurvedic heritage), creating a culturally resonant care ecosystem. My long-term goal is to train 100+ GPs across Dhaka through a BMA-certified program focused on community-based primary care—ensuring this model scales organically.</w:t>
      </w:r>
    </w:p>
    <w:p>
      <w:pPr>
        <w:pStyle w:val="BodyText"/>
      </w:pPr>
      <w:r>
        <w:t xml:space="preserve">As a Doctor General Practitioner in Bangladesh Dhaka, I see more than patients; I see future teachers, artisans, and parents whose health determines the city's trajectory. My Personal Statement is not merely an application—it is a pledge to uphold the legacy of healthcare pioneers who transformed Bangladesh from one of the world's poorest nations into a beacon of public health innovation. In every consultation room in Dhaka, I will carry forward this conviction: that compassionate primary care is not just medicine; it is the foundation upon which resilient communities are built.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2026-07-21T03:39:24Z</dcterms:created>
  <dcterms:modified xsi:type="dcterms:W3CDTF">2026-07-21T03:39:24Z</dcterms:modified>
</cp:coreProperties>
</file>

<file path=docProps/custom.xml><?xml version="1.0" encoding="utf-8"?>
<Properties xmlns="http://schemas.openxmlformats.org/officeDocument/2006/custom-properties" xmlns:vt="http://schemas.openxmlformats.org/officeDocument/2006/docPropsVTypes"/>
</file>