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278bc38cd47586867f82eb18dc8e48e79a09e2d"/>
    <w:p>
      <w:pPr>
        <w:pStyle w:val="Heading1"/>
      </w:pPr>
      <w:r>
        <w:t xml:space="preserve">Personal Statement: Commitment to Patient-Centred Care as a Doctor General Practitioner in United Kingdom London</w:t>
      </w:r>
    </w:p>
    <w:p>
      <w:pPr>
        <w:pStyle w:val="FirstParagraph"/>
      </w:pPr>
      <w:r>
        <w:t xml:space="preserve">As I prepare to submit my application for a Doctor General Practitioner position within the vibrant and challenging healthcare landscape of United Kingdom London, I find myself reflecting deeply on what drives my dedication to primary care. This Personal Statement is not merely an exercise in meeting criteria; it is a testament to my unwavering commitment to serving the diverse communities of London as a compassionate and skilled General Practitioner.</w:t>
      </w:r>
    </w:p>
    <w:p>
      <w:pPr>
        <w:pStyle w:val="BodyText"/>
      </w:pPr>
      <w:r>
        <w:t xml:space="preserve">My journey towards becoming a Doctor General Practitioner has been shaped by profound experiences within the unique ecosystem of London's National Health Service (NHS). During my medical training, I completed core clinical rotations across major teaching hospitals in the city – from St. Bartholomew's in the East End to University College Hospital in Bloomsbury. These placements were transformative, revealing how deeply interconnected social determinants of health are with clinical outcomes. I witnessed a 75-year-old diabetic patient struggling to afford insulin due to complex benefit systems; I managed acute respiratory distress in a child whose asthma was exacerbated by poor housing conditions in Tower Hamlets; I coordinated care for an elderly refugee navigating multiple language barriers and cultural stigmas. These weren't isolated cases but the daily reality of primary care practice across London, reinforcing my belief that effective General Practice requires more than clinical expertise – it demands empathy, advocacy, and a deep understanding of the local context.</w:t>
      </w:r>
    </w:p>
    <w:p>
      <w:pPr>
        <w:pStyle w:val="BodyText"/>
      </w:pPr>
      <w:r>
        <w:t xml:space="preserve">My decision to pursue a formal GP training pathway was solidified during an eight-week placement at a bustling inner-London surgery in Southwark. This was not just another rotation; it was my immersion into the heart of community healthcare. I learned that being a Doctor General Practitioner in London means operating within tight resource constraints while simultaneously managing complex, multi-morbidity cases with high patient volumes. The practice served a population where 40% spoke English as an additional language and 35% lived below the poverty line – realities demanding cultural humility and innovative communication strategies. I mastered the art of brief but impactful consultations, utilizing interpreters effectively through the NHS Language Service, developing care plans that considered financial hardship alongside clinical needs, and building trust within communities often wary of institutional systems. One patient, a young mother with severe postnatal depression who initially refused to engage with services due to stigma around mental health in her community, became one of my most rewarding cases when we developed a tailored plan involving local support groups and home visits – a direct result of understanding the specific challenges within United Kingdom London's socio-economic fabric.</w:t>
      </w:r>
    </w:p>
    <w:p>
      <w:pPr>
        <w:pStyle w:val="BodyText"/>
      </w:pPr>
      <w:r>
        <w:t xml:space="preserve">What distinguishes my approach as a Doctor General Practitioner is an unshakeable focus on continuity of care. In London, where patients often move frequently or juggle precarious work schedules, maintaining consistent patient relationships is paramount. I actively participate in practice meetings focused on improving patient flow and reducing unnecessary referrals to secondary care – a critical need in an NHS under immense pressure. I have implemented simple but effective strategies like structured follow-up notes for complex cases and proactive medication reviews, directly contributing to reduced A&amp;E attendance rates by 15% in my previous team. I understand that the role of a Doctor General Practitioner extends beyond prescribing; it involves being a coordinator, educator, and sometimes the first line of psychological support. During the pandemic's most acute phase in London, I spearheaded a telephone triage system for vulnerable patients with chronic conditions, ensuring they received essential care without risking exposure – an experience that underscored the resilience required and the profound impact of accessible primary care.</w:t>
      </w:r>
    </w:p>
    <w:p>
      <w:pPr>
        <w:pStyle w:val="BodyText"/>
      </w:pPr>
      <w:r>
        <w:t xml:space="preserve">I am acutely aware of the specific challenges facing General Practice within United Kingdom London. The city’s population density amplifies health inequalities, requiring GPs to be proactive in preventative care outreach, particularly in deprived boroughs like Hackney or Newham. I am committed to leveraging technology responsibly – using the NHS App for patient appointments and secure messaging – while never losing sight of the irreplaceable human element of face-to-face consultation. My understanding of London’s local health priorities (such as tackling asthma disparities, addressing mental health crises, or improving access for migrant communities) is not theoretical; it stems from active engagement with local Health and Wellbeing Boards during my training.</w:t>
      </w:r>
    </w:p>
    <w:p>
      <w:pPr>
        <w:pStyle w:val="BodyText"/>
      </w:pPr>
      <w:r>
        <w:t xml:space="preserve">My ultimate aspiration is to contribute meaningfully to the sustainability and excellence of primary care in London. I am eager to bring my hands-on experience, cultural competency, and patient-focused ethos to a practice where I can collaborate closely with nurses, pharmacists, social workers, and community organisations – the essential partners in delivering holistic care within this dynamic urban setting. To me, being a Doctor General Practitioner is not just a profession; it’s an honourable commitment to safeguarding the health of Londoners, one consultation at a time.</w:t>
      </w:r>
    </w:p>
    <w:p>
      <w:pPr>
        <w:pStyle w:val="BodyText"/>
      </w:pPr>
      <w:r>
        <w:t xml:space="preserve">As I look forward to contributing my skills and passion within the United Kingdom London healthcare system, I am confident that my experiences have equipped me with the clinical acumen, empathy, and resilience required to thrive as a Doctor General Practitioner. I am not merely seeking a position; I seek an opportunity to become an integral part of the dedicated team delivering life-changing care to one of the world’s most diverse and demanding communities. This Personal Statement represents more than words on a page – it is my earnest pledge to serve London’s patients with the highest standard of General Practice medicine, grounded in respect, competence,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United Kingdom London</dc:title>
  <dc:creator/>
  <dc:language>en</dc:language>
  <cp:keywords/>
  <dcterms:created xsi:type="dcterms:W3CDTF">2026-07-23T07:15:14Z</dcterms:created>
  <dcterms:modified xsi:type="dcterms:W3CDTF">2026-07-23T07:15:14Z</dcterms:modified>
</cp:coreProperties>
</file>

<file path=docProps/custom.xml><?xml version="1.0" encoding="utf-8"?>
<Properties xmlns="http://schemas.openxmlformats.org/officeDocument/2006/custom-properties" xmlns:vt="http://schemas.openxmlformats.org/officeDocument/2006/docPropsVTypes"/>
</file>