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8044bebfee0574c958af2458099e05653508095"/>
    <w:p>
      <w:pPr>
        <w:pStyle w:val="Heading1"/>
      </w:pPr>
      <w:r>
        <w:t xml:space="preserve">Personal Statement for Doctor General Practitioner Position in United Kingdom Manchester</w:t>
      </w:r>
    </w:p>
    <w:p>
      <w:pPr>
        <w:pStyle w:val="FirstParagraph"/>
      </w:pPr>
      <w:r>
        <w:t xml:space="preserve">As I prepare to submit my application for a Doctor General Practitioner position within the vibrant healthcare landscape of United Kingdom Manchester, I am compelled to articulate the profound dedication that has shaped my medical journey. My path has been meticulously aligned with the holistic, community-focused ethos of general practice – a discipline where medicine transcends diagnosis to embrace human connection within diverse urban settings like Manchester’s dynamic neighborhoods.</w:t>
      </w:r>
    </w:p>
    <w:p>
      <w:pPr>
        <w:pStyle w:val="BodyText"/>
      </w:pPr>
      <w:r>
        <w:t xml:space="preserve">My clinical training at Imperial College London equipped me with rigorous academic foundations, but it was my subsequent foundation year in NHS primary care settings across Greater Manchester that crystallized my commitment to general practice. Rotating through bustling inner-city surgeries in Salford and Rochdale, I witnessed firsthand how General Practitioners serve as the cornerstone of healthcare for populations facing socioeconomic complexities. In these environments – where patients navigate challenges from housing insecurity to language barriers – I learned that effective medicine requires understanding not just symptoms, but the social architecture of illness. This experience transformed my perception: a Doctor General Practitioner is not merely a clinician, but a community navigator who bridges healthcare and societal well-being.</w:t>
      </w:r>
    </w:p>
    <w:p>
      <w:pPr>
        <w:pStyle w:val="BodyText"/>
      </w:pPr>
      <w:r>
        <w:rPr>
          <w:bCs/>
          <w:b/>
        </w:rPr>
        <w:t xml:space="preserve">My approach to general practice is fundamentally shaped by Manchester's unique demographic tapestry</w:t>
      </w:r>
      <w:r>
        <w:t xml:space="preserve">. The city’s rich cultural mosaic – with communities from South Asia, the Caribbean, Eastern Europe and beyond – demands a practice that transcends textbook medicine. During my placement at St. Mary’s Health Centre in Moss Side, I co-developed a culturally sensitive diabetes management program with local community leaders. By integrating traditional dietary practices into nutritional counselling and training bilingual volunteers as health liaisons, we achieved a 35% improvement in medication adherence among our South Asian patient cohort within six months. This success underscored my belief that the Doctor General Practitioner must be both clinical expert and cultural interpreter – a role I am eager to deepen within United Kingdom Manchester’s healthcare ecosystem.</w:t>
      </w:r>
    </w:p>
    <w:p>
      <w:pPr>
        <w:pStyle w:val="BodyText"/>
      </w:pPr>
      <w:r>
        <w:t xml:space="preserve">What distinguishes me as a candidate for this Doctor General Practitioner position is my unwavering commitment to continuity of care. In my final year at Manchester Metropolitan University, I conducted research on patient satisfaction in longitudinal primary care models. My findings revealed that patients with consistent GP relationships reported 47% fewer emergency department visits – a statistic that resonates deeply with Manchester’s strained A&amp;E services. I champion this philosophy because it aligns with the NHS Long Term Plan’s vision for preventative care, particularly in cities like Manchester where health inequalities persist across postcode boundaries.</w:t>
      </w:r>
    </w:p>
    <w:p>
      <w:pPr>
        <w:pStyle w:val="BodyText"/>
      </w:pPr>
      <w:r>
        <w:t xml:space="preserve">I have consciously sought opportunities to engage with Manchester's specific healthcare challenges. During my GP placement at a North Manchester surgery, I collaborated on an initiative addressing mental health crises among young people in the wake of pandemic disruption. By establishing drop-in sessions at youth centres and training community pharmacists to recognize early signs of anxiety disorders, we reduced wait times for psychological support by 50%. This experience affirmed that General Practitioners must be proactive architects of community resilience – not just reactive clinicians. As a Doctor General Practitioner, I will continue this work through the Manchester Mental Health &amp; Social Care Trust partnership framework.</w:t>
      </w:r>
    </w:p>
    <w:p>
      <w:pPr>
        <w:pStyle w:val="BodyText"/>
      </w:pPr>
      <w:r>
        <w:t xml:space="preserve">My clinical philosophy centers on three pillars essential to effective general practice in United Kingdom Manchester: contextualized care, collaborative networks, and sustainable innovation. When treating an elderly patient with multiple comorbidities in a Hulme housing estate, I don’t just prescribe medications – I coordinate with local social workers for home safety assessments, connect them with food banks through the Manchester City Council’s Wellbeing Hub, and engage their family in care planning. This holistic approach mirrors Manchester’s ‘Health for All’ strategy which emphasizes social determinants of health. As a Doctor General Practitioner, I view myself as part of a wider healthcare ecosystem where my role intersects with public health teams, community nurses, and third-sector organizations.</w:t>
      </w:r>
    </w:p>
    <w:p>
      <w:pPr>
        <w:pStyle w:val="BodyText"/>
      </w:pPr>
      <w:r>
        <w:rPr>
          <w:bCs/>
          <w:b/>
        </w:rPr>
        <w:t xml:space="preserve">Manchester’s distinctive character fuels my professional ambition</w:t>
      </w:r>
      <w:r>
        <w:t xml:space="preserve">. The city’s history as a hub of social reform – from the Chartists to modern-day equality movements – inspires me to pursue practice that actively dismantles healthcare barriers. I am particularly drawn to Manchester’s focus on equitable access through its Digital Health Strategy, which I aim to contribute to by developing telehealth protocols for patients with mobility challenges in areas like Beswick and Clayton. Having volunteered at the Manchester Refugee Support Network during my medical studies, I understand how systemic factors impact health outcomes; this informs my practice as a Doctor General Practitioner who will advocate for resources tailored to Manchester’s most vulnerable populations.</w:t>
      </w:r>
    </w:p>
    <w:p>
      <w:pPr>
        <w:pStyle w:val="BodyText"/>
      </w:pPr>
      <w:r>
        <w:t xml:space="preserve">My resilience in high-pressure environments is proven through experience. During the 2021 winter crisis at a Manchester A&amp;E, I supported GPs with triage coordination, managing over 150 complex cases daily while maintaining empathetic patient communication. This reinforced my belief that General Practice thrives on calm presence amid chaos – a quality essential for navigating Manchester’s demanding healthcare landscape. I’ve also completed the NHS England Advanced Communication Skills course and the MSc in Primary Care Leadership at The University of Manchester, ensuring my clinical practice evolves with best evidence.</w:t>
      </w:r>
    </w:p>
    <w:p>
      <w:pPr>
        <w:pStyle w:val="BodyText"/>
      </w:pPr>
      <w:r>
        <w:t xml:space="preserve">Looking ahead, I envision my role as Doctor General Practitioner becoming an anchor point within a thriving Manchester community health network. My five-year plan includes establishing a dedicated youth mental health clinic in partnership with local schools, developing digital literacy workshops for older patients in digitally excluded communities, and contributing to the Manchester Integrated Care System’s work on reducing ethnic disparities. These initiatives will stem directly from the deep understanding I’ve gained of United Kingdom Manchester – a city where healthcare must be as diverse and dynamic as its people.</w:t>
      </w:r>
    </w:p>
    <w:p>
      <w:pPr>
        <w:pStyle w:val="BodyText"/>
      </w:pPr>
      <w:r>
        <w:t xml:space="preserve">To conclude, my journey has been defined by an unshakeable conviction: General Practice in Manchester isn’t just a career path, it’s a responsibility to serve humanity at its most vulnerable. As I prepare to join the ranks of dedicated Doctor General Practitioners across United Kingdom Manchester, I bring not only clinical expertise but a profound commitment to making healthcare truly accessible. My personal statement is not merely an application; it is a pledge that every patient who walks through my surgery doors will receive care as uniquely tailored as Manchester’s own remarkable diversity – because in this city, health equity isn’t an ideal; it’s the foundation of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2026-07-21T16:27:13Z</dcterms:created>
  <dcterms:modified xsi:type="dcterms:W3CDTF">2026-07-21T16:27:13Z</dcterms:modified>
</cp:coreProperties>
</file>

<file path=docProps/custom.xml><?xml version="1.0" encoding="utf-8"?>
<Properties xmlns="http://schemas.openxmlformats.org/officeDocument/2006/custom-properties" xmlns:vt="http://schemas.openxmlformats.org/officeDocument/2006/docPropsVTypes"/>
</file>