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Kabul,</w:t>
      </w:r>
      <w:r>
        <w:t xml:space="preserve"> </w:t>
      </w:r>
      <w:r>
        <w:t xml:space="preserve">Afghanistan</w:t>
      </w:r>
    </w:p>
    <w:bookmarkStart w:id="20" w:name="X932a45a22972b61ea852b444f36c9d285d40038"/>
    <w:p>
      <w:pPr>
        <w:pStyle w:val="Heading1"/>
      </w:pPr>
      <w:r>
        <w:t xml:space="preserve">Personal Statement: Commitment to Educational Leadership in Kabul, Afghanistan</w:t>
      </w:r>
    </w:p>
    <w:p>
      <w:pPr>
        <w:pStyle w:val="FirstParagraph"/>
      </w:pPr>
      <w:r>
        <w:t xml:space="preserve">As I prepare this Personal Statement for the position of Education Administrator in Kabul, Afghanistan, I reflect deeply on the profound responsibility and opportunity that lies at the intersection of education and community resilience. My journey toward educational leadership has been shaped by a steadfast commitment to empowering marginalized learners in contexts where access to quality education remains a critical challenge. Having dedicated over seven years to educational development across conflict-affected regions, I understand that effective administration in Afghanistan’s capital is not merely about managing institutions—it is about nurturing hope, preserving cultural identity, and building pathways for future generations amid extraordinary adversity.</w:t>
      </w:r>
    </w:p>
    <w:p>
      <w:pPr>
        <w:pStyle w:val="BodyText"/>
      </w:pPr>
      <w:r>
        <w:t xml:space="preserve">My academic foundation includes a Master’s degree in International Education Policy from the University of Kabul (awarded 2019) and a Bachelor’s in Educational Psychology with honors. During my studies, I immersed myself in Afghanistan’s educational landscape, conducting field research on gender disparities in secondary education across Kabul province. This work revealed systemic barriers—ranging from inadequate infrastructure to deeply entrenched societal norms—that prevented over 40% of girls from completing primary school. I realized early that sustainable change requires more than policy frameworks; it demands administrators who can bridge community trust with institutional innovation. My thesis, "Community-Centered Curriculum Adaptation in Urban Afghan Schools," was directly informed by consultations with teachers, parents, and elders in Kabul’s Wazir Akbar Khan district—a process that cemented my belief that education must be rooted in local realities.</w:t>
      </w:r>
    </w:p>
    <w:p>
      <w:pPr>
        <w:pStyle w:val="BodyText"/>
      </w:pPr>
      <w:r>
        <w:t xml:space="preserve">As an Education Administrator at the non-profit organization "Afghanistan Bright Futures" (2019–2023), I managed a portfolio of 15 schools serving 6,500 students across Kabul. My role centered on three critical pillars: teacher capacity building, resource equity, and community engagement. In response to the post-2021 educational crisis—which saw girls’ secondary enrollment plummet—I spearheaded a mobile learning initiative that trained 300 female teachers in inclusive pedagogy and digital literacy using low-bandwidth tools. This project, funded by UNICEF partners, reached 85% of enrolled girls in targeted districts by partnering with mosque leaders and women’s collectives to ensure cultural safety. Simultaneously, I led a school renovation program that prioritized gender-segregated sanitation facilities—a practical yet transformative step toward retaining female students. My approach always began with listening: holding monthly "Education Dialogues" in community halls where parents could voice concerns about curricula, safety, and curriculum relevance.</w:t>
      </w:r>
    </w:p>
    <w:p>
      <w:pPr>
        <w:pStyle w:val="BodyText"/>
      </w:pPr>
      <w:r>
        <w:t xml:space="preserve">What defines my leadership in Afghanistan Kabul is an unyielding focus on context-specific solutions. I understand that administrative success here requires navigating complex layers of social dynamics, resource scarcity, and evolving policy environments without compromising educational integrity. For instance, when the 2022 drought threatened school operations in eastern Kabul suburbs, I collaborated with local agricultural cooperatives to integrate sustainable water management into science curricula while securing emergency funding for well repairs. This demonstrated how education can adapt to crises rather than merely react. My fluency in Dari and Pashto—honed through years of community work—enables me to mediate conflicts between stakeholders, whether it’s addressing parental concerns about curriculum content or negotiating with municipal authorities for school land rights. I’ve learned that trust is the bedrock of administrative impact: when a mother in Dasht-e-Barchi neighborhood entrusted her daughter to my program after witnessing teacher training sessions conducted by local women, it underscored how dignity and collaboration drive results.</w:t>
      </w:r>
    </w:p>
    <w:p>
      <w:pPr>
        <w:pStyle w:val="BodyText"/>
      </w:pPr>
      <w:r>
        <w:t xml:space="preserve">The current educational climate in Afghanistan Kabul demands administrators who see beyond immediate challenges to long-term transformation. Since the fall of 2021, over 8 million Afghan children have been out of school, with girls’ education virtually suspended in formal systems. My vision as an Education Administrator is not merely to maintain existing structures but to reimagine them through a lens of equity and opportunity. I am committed to developing localized early childhood programs that prepare girls for future learning, partnering with vocational institutes to create "skills corridors" in underserved neighborhoods, and leveraging mobile technology for teacher mentorship where physical schools remain inaccessible. In Kabul—a city where educational access is both a right and a lifeline—I view my role as an architect of continuity: ensuring that even amid instability, children know their education is valued, supported, and designed with their futures in mind.</w:t>
      </w:r>
    </w:p>
    <w:p>
      <w:pPr>
        <w:pStyle w:val="BodyText"/>
      </w:pPr>
      <w:r>
        <w:t xml:space="preserve">My professional philosophy is anchored by the words of Afghan educator Dr. Aminah Shahid: "Education is not a luxury for the privileged; it is oxygen for every child." This truth fuels my daily work. I bring to this role not only administrative rigor but also cultural humility, recognizing that in Afghanistan Kabul, education cannot be imposed—it must be co-created with the very communities it serves. My Personal Statement is more than an application; it is a pledge to stand beside teachers, students, and families in their quest for knowledge. I seek not just to manage schools but to reignite the belief that every child in Kabul deserves a classroom where they can thrive, unshackled by circumstance.</w:t>
      </w:r>
    </w:p>
    <w:p>
      <w:pPr>
        <w:pStyle w:val="BodyText"/>
      </w:pPr>
      <w:r>
        <w:t xml:space="preserve">With unwavering dedication to educational justice in Afghanistan’s capital, I am prepared to contribute my skills, empathy, and strategic vision as an Education Administrator who understands that in Kabul, education is the most powerful act of resistance—and the most urgent path forward.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Kabul, Afghanistan</dc:title>
  <dc:creator/>
  <dc:language>en</dc:language>
  <cp:keywords/>
  <dcterms:created xsi:type="dcterms:W3CDTF">2025-12-08T04:47:30Z</dcterms:created>
  <dcterms:modified xsi:type="dcterms:W3CDTF">2025-12-08T04:47:30Z</dcterms:modified>
</cp:coreProperties>
</file>

<file path=docProps/custom.xml><?xml version="1.0" encoding="utf-8"?>
<Properties xmlns="http://schemas.openxmlformats.org/officeDocument/2006/custom-properties" xmlns:vt="http://schemas.openxmlformats.org/officeDocument/2006/docPropsVTypes"/>
</file>