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Vancouver</w:t>
      </w:r>
    </w:p>
    <w:bookmarkStart w:id="26" w:name="X38c69202881beb61fd3532276f9d7c5f6e244ed"/>
    <w:p>
      <w:pPr>
        <w:pStyle w:val="Heading1"/>
      </w:pPr>
      <w:r>
        <w:t xml:space="preserve">Personal Statement: Pursuing an Education Administrator Role in Canada Vancouver</w:t>
      </w:r>
    </w:p>
    <w:p>
      <w:pPr>
        <w:pStyle w:val="FirstParagraph"/>
      </w:pPr>
      <w:r>
        <w:t xml:space="preserve">With unwavering dedication to fostering equitable, innovative, and student-centered learning environments, I submit this Personal Statement to express my profound commitment to serving as an Education Administrator within the vibrant educational landscape of Canada Vancouver. My professional journey has been meticulously aligned with the core values driving British Columbia’s education system—values deeply resonant with my own philosophy of empowering every learner through culturally responsive leadership. This statement outlines how my qualifications, experiences, and vision position me to contribute meaningfully to schools and districts across Vancouver, a city celebrated for its diversity, academic excellence, and commitment to social justice.</w:t>
      </w:r>
    </w:p>
    <w:bookmarkStart w:id="20" w:name="X7549e9ba1dc5c62cadbc93851afa83f5906e7fb"/>
    <w:p>
      <w:pPr>
        <w:pStyle w:val="Heading2"/>
      </w:pPr>
      <w:r>
        <w:t xml:space="preserve">Foundational Philosophy: Equity at the Heart of Education Administration</w:t>
      </w:r>
    </w:p>
    <w:p>
      <w:pPr>
        <w:pStyle w:val="FirstParagraph"/>
      </w:pPr>
      <w:r>
        <w:t xml:space="preserve">My approach as an Education Administrator is rooted in the belief that education must transcend mere academic achievement to become a catalyst for social transformation. In my previous role as a School Operations Coordinator in Toronto, I spearheaded initiatives to dismantle systemic barriers faced by immigrant and Indigenous students. For instance, I collaborated with community organizations to develop multilingual parent engagement toolkits and co-created culturally safe mental health protocols—a framework directly aligned with the British Columbia Ministry of Education’s</w:t>
      </w:r>
      <w:r>
        <w:t xml:space="preserve"> </w:t>
      </w:r>
      <w:r>
        <w:rPr>
          <w:iCs/>
          <w:i/>
        </w:rPr>
        <w:t xml:space="preserve">Strategic Plan: Learning for a Sustainable Future</w:t>
      </w:r>
      <w:r>
        <w:t xml:space="preserve">, which emphasizes equity as non-negotiable. Vancouver, as Canada’s most diverse city, demands precisely this lens of inclusive leadership. My experience ensures I can navigate the nuanced realities of Vancouver schools, where over 200 languages are spoken daily and student backgrounds span Indigenous heritage, refugee experiences, and global migration.</w:t>
      </w:r>
    </w:p>
    <w:bookmarkEnd w:id="20"/>
    <w:bookmarkStart w:id="21" w:name="X3fbb31679a2522db11055e99a1b132218cc89b3"/>
    <w:p>
      <w:pPr>
        <w:pStyle w:val="Heading2"/>
      </w:pPr>
      <w:r>
        <w:t xml:space="preserve">Operational Excellence in a Dynamic Educational Ecosystem</w:t>
      </w:r>
    </w:p>
    <w:p>
      <w:pPr>
        <w:pStyle w:val="FirstParagraph"/>
      </w:pPr>
      <w:r>
        <w:t xml:space="preserve">As an Education Administrator, I prioritize seamless operational excellence that supports teaching and learning without compromising community values. In my current position overseeing district-wide resource allocation for 15 schools, I implemented a digital inventory system reducing administrative redundancies by 35% while redirecting $120,000 annually to classroom technology—funds now supporting coding labs in Vancouver’s under-resourced eastside schools. This outcome reflects my understanding of the unique fiscal and logistical challenges facing Canada’s urban education systems, particularly in high-cost cities like Vancouver. I recognize that effective administration balances budgetary constraints with visionary investment—such as partnering with local businesses for STEM grants or optimizing transportation routes to support rural-urban feeder patterns common in Greater Vancouver.</w:t>
      </w:r>
    </w:p>
    <w:bookmarkEnd w:id="21"/>
    <w:bookmarkStart w:id="22" w:name="X9ab4d6e5983f65cad330e214f106f63df892040"/>
    <w:p>
      <w:pPr>
        <w:pStyle w:val="Heading2"/>
      </w:pPr>
      <w:r>
        <w:t xml:space="preserve">Commitment to British Columbia’s Educational Priorities</w:t>
      </w:r>
    </w:p>
    <w:p>
      <w:pPr>
        <w:pStyle w:val="FirstParagraph"/>
      </w:pPr>
      <w:r>
        <w:t xml:space="preserve">I am deeply familiar with and passionately advocate for the BC government’s educational priorities, which directly inform my professional practice. The</w:t>
      </w:r>
      <w:r>
        <w:t xml:space="preserve"> </w:t>
      </w:r>
      <w:r>
        <w:rPr>
          <w:iCs/>
          <w:i/>
        </w:rPr>
        <w:t xml:space="preserve">BC Curriculum Framework</w:t>
      </w:r>
      <w:r>
        <w:t xml:space="preserve">, emphasizing core competencies like critical thinking and personal awareness, is not merely a policy document to me—it guides my work in facilitating teacher coaching programs that embed these skills into daily instruction. In Vancouver, where initiatives like the</w:t>
      </w:r>
      <w:r>
        <w:t xml:space="preserve"> </w:t>
      </w:r>
      <w:r>
        <w:rPr>
          <w:iCs/>
          <w:i/>
        </w:rPr>
        <w:t xml:space="preserve">Indigenous Language and Culture Education Strategy</w:t>
      </w:r>
      <w:r>
        <w:t xml:space="preserve"> </w:t>
      </w:r>
      <w:r>
        <w:t xml:space="preserve">are central to school boards, I have collaborated with local First Nations elders to integrate land-based learning into elementary curricula—a practice now being adopted by the Vancouver School Board (VSB). My fluency in these frameworks ensures I can immediately contribute to ongoing VSB projects such as</w:t>
      </w:r>
      <w:r>
        <w:t xml:space="preserve"> </w:t>
      </w:r>
      <w:r>
        <w:rPr>
          <w:iCs/>
          <w:i/>
        </w:rPr>
        <w:t xml:space="preserve">Welcoming Schools</w:t>
      </w:r>
      <w:r>
        <w:t xml:space="preserve">, which supports newcomer student transition through mentorship and cultural awareness training.</w:t>
      </w:r>
    </w:p>
    <w:bookmarkEnd w:id="22"/>
    <w:bookmarkStart w:id="23" w:name="Xced73a3247805384b9d03c61237c280311a2278"/>
    <w:p>
      <w:pPr>
        <w:pStyle w:val="Heading2"/>
      </w:pPr>
      <w:r>
        <w:t xml:space="preserve">Why Canada Vancouver? A City Where Education Transforms Communities</w:t>
      </w:r>
    </w:p>
    <w:p>
      <w:pPr>
        <w:pStyle w:val="FirstParagraph"/>
      </w:pPr>
      <w:r>
        <w:t xml:space="preserve">Vancouver is more than a location; it is a living laboratory for educational innovation. The city’s unique blend of global citizenship, environmental stewardship, and urban diversity creates an unparalleled environment for education leadership. I am particularly inspired by how Vancouver schools integrate sustainability into their ethos—such as the VSB’s</w:t>
      </w:r>
      <w:r>
        <w:t xml:space="preserve"> </w:t>
      </w:r>
      <w:r>
        <w:rPr>
          <w:iCs/>
          <w:i/>
        </w:rPr>
        <w:t xml:space="preserve">Green School Certification Program</w:t>
      </w:r>
      <w:r>
        <w:t xml:space="preserve">—which mirrors my work establishing composting initiatives in school cafeterias that engaged 500+ students annually. Moreover, the city’s emphasis on mental wellness for both students and staff aligns with my development of a district-wide wellbeing committee addressing burnout among educators. Choosing Canada Vancouver as my professional home is not an accident; it is a deliberate alignment of my values with the municipality’s mission to cultivate "educated, engaged citizens" through education.</w:t>
      </w:r>
    </w:p>
    <w:bookmarkEnd w:id="23"/>
    <w:bookmarkStart w:id="24" w:name="X88fedec04415ef0824a3b19491048d4aeb08db1"/>
    <w:p>
      <w:pPr>
        <w:pStyle w:val="Heading2"/>
      </w:pPr>
      <w:r>
        <w:t xml:space="preserve">Future Vision: Collaborative Leadership for Vancouver’s Educational Future</w:t>
      </w:r>
    </w:p>
    <w:p>
      <w:pPr>
        <w:pStyle w:val="FirstParagraph"/>
      </w:pPr>
      <w:r>
        <w:t xml:space="preserve">If entrusted with an Education Administrator role in Canada Vancouver, I will champion three interconnected goals: First, deepen partnerships between schools and Vancouver’s Indigenous communities to co-design culturally sustaining practices. Second, leverage data-driven resource allocation to address achievement gaps in subjects like literacy within priority neighborhoods (e.g., East Vancouver). Third, advocate for equitable technology access through the VSB’s</w:t>
      </w:r>
      <w:r>
        <w:t xml:space="preserve"> </w:t>
      </w:r>
      <w:r>
        <w:rPr>
          <w:iCs/>
          <w:i/>
        </w:rPr>
        <w:t xml:space="preserve">Connected Learners</w:t>
      </w:r>
      <w:r>
        <w:t xml:space="preserve"> </w:t>
      </w:r>
      <w:r>
        <w:t xml:space="preserve">initiative, ensuring every student—whether in a downtown high school or a remote Coast Salish community—has tools to thrive. My vision extends beyond administrative tasks; it is about building systems where educators feel supported, families are empowered partners, and students see themselves reflected in their learning journey—a promise resonant with Vancouver’s identity as Canada’s most inclusive city.</w:t>
      </w:r>
    </w:p>
    <w:bookmarkEnd w:id="24"/>
    <w:bookmarkStart w:id="25" w:name="X0bd66f82c9fb3ec8cdd75a3779996f71637d00b"/>
    <w:p>
      <w:pPr>
        <w:pStyle w:val="Heading2"/>
      </w:pPr>
      <w:r>
        <w:t xml:space="preserve">Conclusion: A Shared Journey Toward Educational Excellence</w:t>
      </w:r>
    </w:p>
    <w:p>
      <w:pPr>
        <w:pStyle w:val="FirstParagraph"/>
      </w:pPr>
      <w:r>
        <w:t xml:space="preserve">My career has been a continuous pursuit of creating educational spaces where every voice matters. I have studied, practiced, and championed these ideals across diverse settings, yet Vancouver—Canada’s cultural epicenter—offers the perfect stage to scale this impact. I am eager to bring my strategic acumen in school operations, my deep respect for BC’s educational vision, and my unwavering commitment to equity to your team. In Canada Vancouver, education is not just a service; it is the foundation of community resilience and progress. As an Education Administrator dedicated to that mission, I seek not merely a role but a partnership in shaping the future of Vancouver’s students—one where they grow as confident global citizens within their own vibrant city. Thank you for considering my application to contribute to this essential work.</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Canada Vancouver</dc:title>
  <dc:creator/>
  <cp:keywords/>
  <dcterms:created xsi:type="dcterms:W3CDTF">2026-05-03T01:14:23Z</dcterms:created>
  <dcterms:modified xsi:type="dcterms:W3CDTF">2026-05-03T01:14:23Z</dcterms:modified>
</cp:coreProperties>
</file>

<file path=docProps/custom.xml><?xml version="1.0" encoding="utf-8"?>
<Properties xmlns="http://schemas.openxmlformats.org/officeDocument/2006/custom-properties" xmlns:vt="http://schemas.openxmlformats.org/officeDocument/2006/docPropsVTypes"/>
</file>