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Colombia</w:t>
      </w:r>
      <w:r>
        <w:t xml:space="preserve"> </w:t>
      </w:r>
      <w:r>
        <w:t xml:space="preserve">Medellín</w:t>
      </w:r>
    </w:p>
    <w:bookmarkStart w:id="20" w:name="Xedc6a4888a0456056a986507e8a7b0dbefa7f05"/>
    <w:p>
      <w:pPr>
        <w:pStyle w:val="Heading1"/>
      </w:pPr>
      <w:r>
        <w:t xml:space="preserve">Personal Statement: Visionary Leadership in Educational Administration for Colombia Medellín</w:t>
      </w:r>
    </w:p>
    <w:p>
      <w:pPr>
        <w:pStyle w:val="FirstParagraph"/>
      </w:pPr>
      <w:r>
        <w:t xml:space="preserve">As I reflect on my journey toward educational leadership, my commitment to transforming learning ecosystems in Colombia Medellín crystallizes into a profound mission: to empower every child, educator, and community through equitable, innovative, and culturally responsive education. This Personal Statement articulates my professional philosophy, relevant experience, and unwavering dedication to advancing the vision of Medellín as a city where education is not merely an institution but the cornerstone of social mobility and collective prosperity. Having dedicated over a decade to educational administration within Colombia’s most dynamic urban context, I am prepared to champion this mission with strategic acumen and deep local insight.</w:t>
      </w:r>
    </w:p>
    <w:p>
      <w:pPr>
        <w:pStyle w:val="BodyText"/>
      </w:pPr>
      <w:r>
        <w:t xml:space="preserve">My professional foundation began in Medellín’s public school network, where I served as a classroom teacher in Comuna 13—a neighborhood once emblematic of violence but now celebrated for its educational renaissance. Witnessing firsthand how targeted educational initiatives like the "Medellín Educa" strategy and the transformation of former conflict zones into "Social Urbanism" hubs (e.g., Parque Biblioteca España) reshaped communities, I understood that education is Medellín’s most potent catalyst for change. This experience ignited my transition to administrative roles, where I managed curriculum implementation across 12 schools in underserved Comunas, collaborating with the Municipal Education Network and EPM (Empresas Públicas de Medellín) to integrate STEM labs and digital literacy programs into marginalized neighborhoods. In these roles, I navigated complex challenges: bridging resource gaps during Colombia’s pandemic-era school closures by deploying offline educational kits for families in informal settlements, and co-designing trauma-informed training for educators following the 2016 peace agreement’s impact on student well-being.</w:t>
      </w:r>
    </w:p>
    <w:p>
      <w:pPr>
        <w:pStyle w:val="BodyText"/>
      </w:pPr>
      <w:r>
        <w:t xml:space="preserve">As an Education Administrator, I prioritize three interconnected pillars: equity through community co-creation, data-driven resource optimization, and cultural preservation. In Medellín’s context—where over 35% of students attend schools in high-need Comunas—I reject one-size-fits-all solutions. For instance, while leading a pilot program for the *Instituto Tecnológico Metropolitano* in El Poblado, I partnered with local artisans and indigenous leaders from the Emberá community to integrate ancestral knowledge into environmental science curricula. This not only boosted student engagement by 40% but also honored Colombia Medellín’s rich cultural tapestry. Similarly, I championed a district-wide budget reallocation initiative that redirected funds toward early childhood education in Comuna 9—a move directly aligned with Mayor Federico Gutiérrez’s "Medellín Educada" policy and resulting in a 25% increase in kindergarten enrollment within two years.</w:t>
      </w:r>
    </w:p>
    <w:p>
      <w:pPr>
        <w:pStyle w:val="BodyText"/>
      </w:pPr>
      <w:r>
        <w:t xml:space="preserve">My administrative approach is grounded in Medellín’s unique socio-educational landscape. I understand that effective leadership here requires fluency in Colombia’s national education framework (Decree 1364 of 2021), mastery of municipal partnership structures, and sensitivity to the realities faced by Afro-Colombian, indigenous, and displaced communities. During my tenure as a School Director at Colegio San José de la Montaña in El Poblado, I spearheaded a community-led "Parental Education Council" that empowered caregivers to co-govern school policies—a model now adopted citywide by the Secretaría de Educación. This work was informed by Colombia’s National Development Plan (2023–2026), which prioritizes education as a tool for post-conflict reconciliation and economic resilience. I further honed these skills through a certification in "Urban Education Leadership" from Universidad Pontificia Bolivariana, where case studies on Medellín’s educational transformation were central to the curriculum.</w:t>
      </w:r>
    </w:p>
    <w:p>
      <w:pPr>
        <w:pStyle w:val="BodyText"/>
      </w:pPr>
      <w:r>
        <w:t xml:space="preserve">Crucially, I recognize that Colombia Medellín’s educational progress is inseparable from its broader societal evolution. The city’s journey from "City of Violence" to UNESCO City of Education exemplifies how education can dismantle structural barriers. As an Education Administrator, I am committed to scaling such success by leveraging partnerships with entities like the Colombian Ministry of Education, NGOs (e.g., Fundación Compromiso Educativo), and private-sector innovators. For example, I recently facilitated a collaboration between local tech startups and Medellín schools to develop low-cost robotics kits for STEM education—funded through EPM’s social investment program. This project not only provided hands-on learning but also created pathways for students from Comuna 13 into Colombia’s growing tech sector.</w:t>
      </w:r>
    </w:p>
    <w:p>
      <w:pPr>
        <w:pStyle w:val="BodyText"/>
      </w:pPr>
      <w:r>
        <w:t xml:space="preserve">My leadership philosophy is defined by servant-centered values: I believe that every decision must center the child, the teacher, and the community. In Medellín, where educational gaps often mirror spatial inequalities (e.g., schools in hillside *barrios* vs. affluent urban centers), I deploy data analytics to identify disparities and allocate resources transparently. During a recent performance review of 15 schools under my oversight, I identified literacy gaps among bilingual students and secured targeted teacher training with the Instituto Caro y Cuervo. The result? A 30% improvement in reading proficiency within a year—proving that contextualized intervention drives measurable impact.</w:t>
      </w:r>
    </w:p>
    <w:p>
      <w:pPr>
        <w:pStyle w:val="BodyText"/>
      </w:pPr>
      <w:r>
        <w:t xml:space="preserve">Looking ahead, I envision an Education Administrator role where strategic vision meets grassroots action. Colombia Medellín’s future hinges on educators who understand that a child’s potential cannot be confined by zip code or socioeconomic status. My goal is to institutionalize community-driven models—such as "Educación en el Barrio," where schools become neighborhood hubs for health, arts, and vocational training—that mirror the city’s holistic approach to urban renewal. I am particularly inspired by Medellín’s 2045 Vision, which positions education as the engine of sustainable development in a post-pandemic world.</w:t>
      </w:r>
    </w:p>
    <w:p>
      <w:pPr>
        <w:pStyle w:val="BodyText"/>
      </w:pPr>
      <w:r>
        <w:t xml:space="preserve">Ultimately, this Personal Statement is not merely an application—it is a pledge. A pledge to uphold Colombia Medellín’s legacy as a beacon of educational innovation. As an Education Administrator, I will ensure that every student, regardless of background, inherits the tools to thrive in a rapidly evolving Colombia. My experience navigating the complexities of Medellín’s schools—from overcoming infrastructure challenges in La Alpujarra to fostering partnerships with municipal leaders—has prepared me not just to manage resources but to cultivate hope. In this city where education has rewritten narratives, I stand ready to contribute my expertise, empathy, and unyielding commitment to building a future where every child’s potential is realized. Colombia Medellín deserves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Colombia Medellín</dc:title>
  <dc:creator/>
  <dc:language>en</dc:language>
  <cp:keywords/>
  <dcterms:created xsi:type="dcterms:W3CDTF">2026-07-21T04:12:09Z</dcterms:created>
  <dcterms:modified xsi:type="dcterms:W3CDTF">2026-07-21T04:12:09Z</dcterms:modified>
</cp:coreProperties>
</file>

<file path=docProps/custom.xml><?xml version="1.0" encoding="utf-8"?>
<Properties xmlns="http://schemas.openxmlformats.org/officeDocument/2006/custom-properties" xmlns:vt="http://schemas.openxmlformats.org/officeDocument/2006/docPropsVTypes"/>
</file>