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Education</w:t>
      </w:r>
      <w:r>
        <w:t xml:space="preserve"> </w:t>
      </w:r>
      <w:r>
        <w:t xml:space="preserve">Administrator</w:t>
      </w:r>
      <w:r>
        <w:t xml:space="preserve"> </w:t>
      </w:r>
      <w:r>
        <w:t xml:space="preserve">-</w:t>
      </w:r>
      <w:r>
        <w:t xml:space="preserve"> </w:t>
      </w:r>
      <w:r>
        <w:t xml:space="preserve">Addis</w:t>
      </w:r>
      <w:r>
        <w:t xml:space="preserve"> </w:t>
      </w:r>
      <w:r>
        <w:t xml:space="preserve">Ababa,</w:t>
      </w:r>
      <w:r>
        <w:t xml:space="preserve"> </w:t>
      </w:r>
      <w:r>
        <w:t xml:space="preserve">Ethiopia</w:t>
      </w:r>
    </w:p>
    <w:bookmarkStart w:id="20" w:name="X036b47163b94af767158f9e6f85be6ca1edef7f"/>
    <w:p>
      <w:pPr>
        <w:pStyle w:val="Heading1"/>
      </w:pPr>
      <w:r>
        <w:t xml:space="preserve">Personal Statement for Education Administrator Position in Addis Ababa, Ethiopia</w:t>
      </w:r>
    </w:p>
    <w:p>
      <w:pPr>
        <w:pStyle w:val="FirstParagraph"/>
      </w:pPr>
      <w:r>
        <w:t xml:space="preserve">As an Ethiopian educator with over a decade of dedicated service within the dynamic landscape of</w:t>
      </w:r>
      <w:r>
        <w:t xml:space="preserve"> </w:t>
      </w:r>
      <w:r>
        <w:rPr>
          <w:bCs/>
          <w:b/>
        </w:rPr>
        <w:t xml:space="preserve">Ethiopia Addis Ababa</w:t>
      </w:r>
      <w:r>
        <w:t xml:space="preserve">, I submit this Personal Statement to express my profound commitment to advancing educational excellence as an Education Administrator. My career has been shaped by the unique challenges and transformative potential inherent in Ethiopia's capital city, where diverse communities converge, cultural heritage intertwines with modern aspirations, and the urgent need for equitable education systems demands visionary leadership. This document articulates my professional journey, philosophical alignment with Ethiopia’s national education goals, and concrete strategies to elevate educational outcomes across Addis Ababa’s schools.</w:t>
      </w:r>
    </w:p>
    <w:p>
      <w:pPr>
        <w:pStyle w:val="BodyText"/>
      </w:pPr>
      <w:r>
        <w:t xml:space="preserve">My foundation in educational administration began during my tenure as a Head Teacher at a government secondary school in the Kotebe sub-city of Addis Ababa. Serving 1,200+ students from varied socioeconomic backgrounds, I witnessed firsthand how systemic barriers—such as teacher shortages, inadequate infrastructure, and limited access to digital resources—disproportionately impacted marginalized communities. In response, I spearheaded a community-led initiative that partnered with the Addis Ababa City Administration’s Education Bureau to establish after-school tutoring centers using local volunteers. Within two years, this program increased graduation rates by 37% in participating schools and earned recognition from Ethiopia’s Ministry of Education as a model for inclusive pedagogy. This experience solidified my belief that effective educational leadership must be rooted in grassroots collaboration, not top-down mandates.</w:t>
      </w:r>
    </w:p>
    <w:p>
      <w:pPr>
        <w:pStyle w:val="BodyText"/>
      </w:pPr>
      <w:r>
        <w:t xml:space="preserve">As an Education Administrator at the Addis Ababa Regional Bureau of Education (2018–present), I have managed budgets exceeding ETB 50 million annually while overseeing 47 public schools across three districts. My primary focus has been implementing Ethiopia’s</w:t>
      </w:r>
      <w:r>
        <w:t xml:space="preserve"> </w:t>
      </w:r>
      <w:r>
        <w:rPr>
          <w:iCs/>
          <w:i/>
        </w:rPr>
        <w:t xml:space="preserve">General Education Quality Improvement Program</w:t>
      </w:r>
      <w:r>
        <w:t xml:space="preserve">, tailored to Addis Ababa’s urban context. For instance, I designed and deployed a mobile teacher-training platform addressing the critical shortage of STEM educators—a priority aligned with Ethiopia’s Growth and Transformation Plan II. By leveraging partnerships with Addis Ababa University and NGOs like Edukate Ethiopia, we trained 280 teachers in data-driven instruction, resulting in a 42% improvement in science exam pass rates district-wide. Crucially, I ensured all initiatives honored Ethiopian cultural values; our curriculum integration project incorporated Amharic folktales into literacy lessons, fostering student engagement while preserving national identity.</w:t>
      </w:r>
    </w:p>
    <w:p>
      <w:pPr>
        <w:pStyle w:val="BodyText"/>
      </w:pPr>
      <w:r>
        <w:t xml:space="preserve">What distinguishes my approach is my deep understanding of Addis Ababa’s unique educational ecosystem. Unlike rural regions where distance and isolation dominate, urban centers like Addis face different pressures: rapid population growth straining facilities, high youth unemployment demanding vocational relevance, and the need for digital literacy in a tech-advancing capital. When the 2021 pandemic exposed these vulnerabilities—disrupting 1.8 million students across Addis Ababa—I led our emergency response team to distribute 35,000 offline learning kits (including solar-powered radios) to families without internet access. Simultaneously, we collaborated with local radio stations to broadcast daily lessons in Amharic and Oromiffa, ensuring no child was left behind. This initiative became a national case study for crisis education management, reflecting my conviction that an Education Administrator must innovate within Ethiopia’s specific socio-technical reality.</w:t>
      </w:r>
    </w:p>
    <w:p>
      <w:pPr>
        <w:pStyle w:val="BodyText"/>
      </w:pPr>
      <w:r>
        <w:t xml:space="preserve">My professional philosophy centers on three pillars critical to</w:t>
      </w:r>
      <w:r>
        <w:t xml:space="preserve"> </w:t>
      </w:r>
      <w:r>
        <w:rPr>
          <w:bCs/>
          <w:b/>
        </w:rPr>
        <w:t xml:space="preserve">Ethiopia Addis Ababa</w:t>
      </w:r>
      <w:r>
        <w:t xml:space="preserve">: equity, community ownership, and sustainable development. I reject one-size-fits-all models in favor of context-sensitive solutions. In 2022, I initiated the "Parental Engagement Hubs" across Addis Ababa’s informal settlements (e.g., Kolfe-Keranio), where parents co-design school policies with administrators. This led to a 50% rise in parental participation in school governance and directly influenced our district’s adoption of culturally responsive parent workshops—now replicated citywide. Furthermore, I championed the integration of vocational training at secondary level through partnerships with Addis Ababa’s growing tech hubs (like Innovation Hub Ethiopia), creating pathways for students to pursue IT, agriculture, and green energy careers aligned with Ethiopia’s industrialization goals.</w:t>
      </w:r>
    </w:p>
    <w:p>
      <w:pPr>
        <w:pStyle w:val="BodyText"/>
      </w:pPr>
      <w:r>
        <w:t xml:space="preserve">Looking ahead, I envision an Education Administrator role that transcends managerial duties to catalyze systemic change. My strategic plan for Addis Ababa prioritizes three initiatives: first, establishing "Smart Learning Zones" in 10 high-need schools using renewable energy-powered computer labs; second, creating a city-wide mentorship network linking university students with rural teachers through digital platforms; third, developing Ethiopia-specific assessment frameworks that measure holistic student growth beyond standardized testing. Each initiative directly supports the government’s</w:t>
      </w:r>
      <w:r>
        <w:t xml:space="preserve"> </w:t>
      </w:r>
      <w:r>
        <w:rPr>
          <w:iCs/>
          <w:i/>
        </w:rPr>
        <w:t xml:space="preserve">Education Sector Development Program IV (ESDP IV)</w:t>
      </w:r>
      <w:r>
        <w:t xml:space="preserve">, particularly its focus on quality assurance and inclusive education for 2021–2030.</w:t>
      </w:r>
    </w:p>
    <w:p>
      <w:pPr>
        <w:pStyle w:val="BodyText"/>
      </w:pPr>
      <w:r>
        <w:t xml:space="preserve">My leadership style is defined by active listening and servant-hearted collaboration. I regularly conduct "Listening Circles" with teachers, students, and community elders across Addis Ababa’s diverse kebeles (neighborhoods), ensuring administrative decisions reflect local wisdom. During my time at the Regional Bureau, this approach fostered unprecedented trust—evidenced by a 92% teacher satisfaction rate in our internal surveys. I also believe an Education Administrator must be a policy advocate: I contributed to drafting Addis Ababa’s Municipal Education Strategy (2023–2030), emphasizing gender equity and disability-inclusive classrooms, which has since influenced national guidelines.</w:t>
      </w:r>
    </w:p>
    <w:p>
      <w:pPr>
        <w:pStyle w:val="BodyText"/>
      </w:pPr>
      <w:r>
        <w:t xml:space="preserve">As Ethiopia advances toward its Vision 2030, the role of an Education Administrator in Addis Ababa is not merely administrative—it is foundational to national progress. My career has been a testament to this truth: from training teachers in overcrowded classrooms to shaping citywide policy, I have consistently turned challenges into opportunities for growth. I bring not just experience, but an unshakable connection to Ethiopia’s educational heartbeat and a pragmatic blueprint for transforming Addis Ababa’s schools into engines of innovation and social mobility. This Personal Statement reflects my readiness to lead with humility, integrity, and relentless focus on the future our students deserve.</w:t>
      </w:r>
    </w:p>
    <w:p>
      <w:pPr>
        <w:pStyle w:val="BodyText"/>
      </w:pPr>
      <w:r>
        <w:t xml:space="preserve">I am eager to bring this commitment to your institution in</w:t>
      </w:r>
      <w:r>
        <w:t xml:space="preserve"> </w:t>
      </w:r>
      <w:r>
        <w:rPr>
          <w:bCs/>
          <w:b/>
        </w:rPr>
        <w:t xml:space="preserve">Ethiopia Addis Ababa</w:t>
      </w:r>
      <w:r>
        <w:t xml:space="preserve">, where education is not merely a sector—it is the compass guiding our nation’s journey toward prosperity. Thank you for considering my application as an Education Administrator ready to serve with purpose and passion.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Education Administrator - Addis Ababa, Ethiopia</dc:title>
  <dc:creator/>
  <dc:language>en</dc:language>
  <cp:keywords/>
  <dcterms:created xsi:type="dcterms:W3CDTF">2025-12-07T16:36:56Z</dcterms:created>
  <dcterms:modified xsi:type="dcterms:W3CDTF">2025-12-07T16:36:56Z</dcterms:modified>
</cp:coreProperties>
</file>

<file path=docProps/custom.xml><?xml version="1.0" encoding="utf-8"?>
<Properties xmlns="http://schemas.openxmlformats.org/officeDocument/2006/custom-properties" xmlns:vt="http://schemas.openxmlformats.org/officeDocument/2006/docPropsVTypes"/>
</file>