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w:t>
      </w:r>
      <w:r>
        <w:t xml:space="preserve"> </w:t>
      </w:r>
      <w:r>
        <w:t xml:space="preserve">Munich,</w:t>
      </w:r>
      <w:r>
        <w:t xml:space="preserve"> </w:t>
      </w:r>
      <w:r>
        <w:t xml:space="preserve">Germany</w:t>
      </w:r>
    </w:p>
    <w:bookmarkStart w:id="26" w:name="Xd191f9932ee369d5bb683ac4c712fc1531ed0c8"/>
    <w:p>
      <w:pPr>
        <w:pStyle w:val="Heading1"/>
      </w:pPr>
      <w:r>
        <w:t xml:space="preserve">Personal Statement for Education Administrator Position</w:t>
      </w:r>
    </w:p>
    <w:p>
      <w:pPr>
        <w:pStyle w:val="FirstParagraph"/>
      </w:pPr>
      <w:r>
        <w:t xml:space="preserve">Applying to Munich-based Educational Institutions, Germany</w:t>
      </w:r>
    </w:p>
    <w:p>
      <w:pPr>
        <w:pStyle w:val="BodyText"/>
      </w:pPr>
      <w:r>
        <w:t xml:space="preserve">From my earliest academic experiences in multicultural classrooms to my professional journey navigating complex educational systems across Europe, I have developed a profound commitment to advancing equitable, innovative education administration. It is with deep enthusiasm that I submit this Personal Statement for the Education Administrator position within Munich’s esteemed educational ecosystem—a city where academic excellence converges with cultural richness and Bavarian tradition. My career trajectory has been purposefully aligned toward contributing to Germany’s world-class education framework, particularly within the dynamic context of Munich, where I am eager to serve as a catalyst for meaningful institutional progress.</w:t>
      </w:r>
    </w:p>
    <w:bookmarkStart w:id="20" w:name="X71fe4392a16730f1c2c6872faf9ca3dbafc234c"/>
    <w:p>
      <w:pPr>
        <w:pStyle w:val="Heading2"/>
      </w:pPr>
      <w:r>
        <w:t xml:space="preserve">Academic Foundation and Professional Alignment with German Education Standards</w:t>
      </w:r>
    </w:p>
    <w:p>
      <w:pPr>
        <w:pStyle w:val="FirstParagraph"/>
      </w:pPr>
      <w:r>
        <w:t xml:space="preserve">My academic journey includes a Master’s in Educational Leadership (University of Frankfurt) with a specialization in cross-cultural educational policy, complemented by certification in Bavarian School Administration from the Bundesministerium für Bildung und Forschung (BMBF). This foundation equipped me with rigorous understanding of Germany’s decentralized education system—particularly Bavaria’s distinctive structure emphasizing early academic tracking (Gymnasium vs. Realschule pathways) and its emphasis on vocational integration through dual-system training. In Munich, where institutions like the Ludwig-Maximilians-Universität and numerous public schools champion this model, I recognize how administrative precision directly impacts student outcomes. My thesis analyzed Berlin’s inclusive education reforms, but it was my subsequent internship at Munich’s</w:t>
      </w:r>
      <w:r>
        <w:t xml:space="preserve"> </w:t>
      </w:r>
      <w:r>
        <w:rPr>
          <w:iCs/>
          <w:i/>
        </w:rPr>
        <w:t xml:space="preserve">Stadtteilschule Sendling</w:t>
      </w:r>
      <w:r>
        <w:t xml:space="preserve"> </w:t>
      </w:r>
      <w:r>
        <w:t xml:space="preserve">that crystallized my purpose: to translate policy into practical excellence within Bavaria’s unique context.</w:t>
      </w:r>
    </w:p>
    <w:bookmarkEnd w:id="20"/>
    <w:bookmarkStart w:id="21" w:name="X13b79b7d1c8e7e4a11453705b51e7ef9b0b8e2b"/>
    <w:p>
      <w:pPr>
        <w:pStyle w:val="Heading2"/>
      </w:pPr>
      <w:r>
        <w:t xml:space="preserve">Proven Administrative Expertise in Complex Educational Environments</w:t>
      </w:r>
    </w:p>
    <w:p>
      <w:pPr>
        <w:pStyle w:val="FirstParagraph"/>
      </w:pPr>
      <w:r>
        <w:t xml:space="preserve">Over seven years as an Education Administrator across Germany and Switzerland, I’ve managed institutional operations spanning budgeting, staff development, and compliance with</w:t>
      </w:r>
      <w:r>
        <w:t xml:space="preserve"> </w:t>
      </w:r>
      <w:r>
        <w:rPr>
          <w:iCs/>
          <w:i/>
        </w:rPr>
        <w:t xml:space="preserve">Schulgesetze</w:t>
      </w:r>
      <w:r>
        <w:t xml:space="preserve"> </w:t>
      </w:r>
      <w:r>
        <w:t xml:space="preserve">(state education laws). At Zurich’s International School of Management (2020-2023), I spearheaded a digital transformation initiative that modernized student information systems while ensuring GDPR compliance—a project directly transferable to Munich’s push for smart school infrastructure. More significantly, my role as Assistant Director at</w:t>
      </w:r>
      <w:r>
        <w:t xml:space="preserve"> </w:t>
      </w:r>
      <w:r>
        <w:rPr>
          <w:iCs/>
          <w:i/>
        </w:rPr>
        <w:t xml:space="preserve">Bayernschule München</w:t>
      </w:r>
      <w:r>
        <w:t xml:space="preserve"> </w:t>
      </w:r>
      <w:r>
        <w:t xml:space="preserve">(a public secondary school) required me to navigate Bavaria’s stringent</w:t>
      </w:r>
      <w:r>
        <w:t xml:space="preserve"> </w:t>
      </w:r>
      <w:r>
        <w:rPr>
          <w:iCs/>
          <w:i/>
        </w:rPr>
        <w:t xml:space="preserve">Abitur</w:t>
      </w:r>
      <w:r>
        <w:t xml:space="preserve"> </w:t>
      </w:r>
      <w:r>
        <w:t xml:space="preserve">certification protocols and collaborate with the</w:t>
      </w:r>
      <w:r>
        <w:t xml:space="preserve"> </w:t>
      </w:r>
      <w:r>
        <w:rPr>
          <w:iCs/>
          <w:i/>
        </w:rPr>
        <w:t xml:space="preserve">Kultusministerium</w:t>
      </w:r>
      <w:r>
        <w:t xml:space="preserve"> </w:t>
      </w:r>
      <w:r>
        <w:t xml:space="preserve">on curriculum modernization. This included reducing administrative processing times by 35% through streamlined workflows—skills I am eager to apply at Munich institutions where efficiency supports pedagogical innovation.</w:t>
      </w:r>
    </w:p>
    <w:bookmarkEnd w:id="21"/>
    <w:bookmarkStart w:id="22" w:name="Xd6fa7d29d4dba15e772a0e6d1006bb0bef08739"/>
    <w:p>
      <w:pPr>
        <w:pStyle w:val="Heading2"/>
      </w:pPr>
      <w:r>
        <w:t xml:space="preserve">Cultural Fluency and Commitment to Munich’s Educational Ethos</w:t>
      </w:r>
    </w:p>
    <w:p>
      <w:pPr>
        <w:pStyle w:val="FirstParagraph"/>
      </w:pPr>
      <w:r>
        <w:t xml:space="preserve">Living in Munich for three years (2018–present) has immersed me in the city’s educational ethos where academic rigor coexists with</w:t>
      </w:r>
      <w:r>
        <w:t xml:space="preserve"> </w:t>
      </w:r>
      <w:r>
        <w:rPr>
          <w:iCs/>
          <w:i/>
        </w:rPr>
        <w:t xml:space="preserve">Lebensfreude</w:t>
      </w:r>
      <w:r>
        <w:t xml:space="preserve">—a celebration of life through learning. I’ve volunteered weekly at</w:t>
      </w:r>
      <w:r>
        <w:t xml:space="preserve"> </w:t>
      </w:r>
      <w:r>
        <w:rPr>
          <w:iCs/>
          <w:i/>
        </w:rPr>
        <w:t xml:space="preserve">Bayerische Schulhilfe e.V.</w:t>
      </w:r>
      <w:r>
        <w:t xml:space="preserve">, supporting refugee youth integration via language workshops, reinforcing my belief that administration must bridge cultural gaps. Munich’s unique position as a global hub for innovation (home to Siemens, BMW R&amp;D) demands educational institutions that prepare students for international careers while honoring Bavarian heritage. My approach—rooted in</w:t>
      </w:r>
      <w:r>
        <w:t xml:space="preserve"> </w:t>
      </w:r>
      <w:r>
        <w:rPr>
          <w:iCs/>
          <w:i/>
        </w:rPr>
        <w:t xml:space="preserve">Beziehungsmanagement</w:t>
      </w:r>
      <w:r>
        <w:t xml:space="preserve"> </w:t>
      </w:r>
      <w:r>
        <w:t xml:space="preserve">(relationship management)—has fostered trust with teachers, parents, and policymakers. For instance, I mediated a contentious parent-teacher conflict at Bayernschule through structured dialogue aligned with Munich’s</w:t>
      </w:r>
      <w:r>
        <w:t xml:space="preserve"> </w:t>
      </w:r>
      <w:r>
        <w:rPr>
          <w:iCs/>
          <w:i/>
        </w:rPr>
        <w:t xml:space="preserve">Ehrenkodex für Schulentwicklung</w:t>
      </w:r>
      <w:r>
        <w:t xml:space="preserve">, turning opposition into collaborative action.</w:t>
      </w:r>
    </w:p>
    <w:bookmarkEnd w:id="22"/>
    <w:bookmarkStart w:id="23" w:name="vision-for-advancing-education-in-munich"/>
    <w:p>
      <w:pPr>
        <w:pStyle w:val="Heading2"/>
      </w:pPr>
      <w:r>
        <w:t xml:space="preserve">Vision for Advancing Education in Munich</w:t>
      </w:r>
    </w:p>
    <w:p>
      <w:pPr>
        <w:pStyle w:val="FirstParagraph"/>
      </w:pPr>
      <w:r>
        <w:t xml:space="preserve">Munich’s educational landscape presents both challenges and unparalleled opportunities. I see three critical areas where I can contribute immediately:</w:t>
      </w:r>
    </w:p>
    <w:p>
      <w:pPr>
        <w:numPr>
          <w:ilvl w:val="0"/>
          <w:numId w:val="1001"/>
        </w:numPr>
        <w:pStyle w:val="Compact"/>
      </w:pPr>
      <w:r>
        <w:rPr>
          <w:bCs/>
          <w:b/>
        </w:rPr>
        <w:t xml:space="preserve">Modernizing Administrative Sustainability:</w:t>
      </w:r>
      <w:r>
        <w:t xml:space="preserve"> </w:t>
      </w:r>
      <w:r>
        <w:t xml:space="preserve">Munich schools increasingly face digitalization pressures. My expertise in implementing secure, user-friendly platforms (e.g.,</w:t>
      </w:r>
      <w:r>
        <w:t xml:space="preserve"> </w:t>
      </w:r>
      <w:r>
        <w:rPr>
          <w:iCs/>
          <w:i/>
        </w:rPr>
        <w:t xml:space="preserve">Schulportal Bayern</w:t>
      </w:r>
      <w:r>
        <w:t xml:space="preserve">) will ensure seamless transitions to hybrid learning models without compromising data privacy.</w:t>
      </w:r>
    </w:p>
    <w:p>
      <w:pPr>
        <w:numPr>
          <w:ilvl w:val="0"/>
          <w:numId w:val="1001"/>
        </w:numPr>
        <w:pStyle w:val="Compact"/>
      </w:pPr>
      <w:r>
        <w:rPr>
          <w:bCs/>
          <w:b/>
        </w:rPr>
        <w:t xml:space="preserve">Strengthening Vocational Integration:</w:t>
      </w:r>
      <w:r>
        <w:t xml:space="preserve"> </w:t>
      </w:r>
      <w:r>
        <w:t xml:space="preserve">Bavaria’s dual-system success hinges on school-industry partnerships. I propose creating a Munich-wide network connecting technical schools with local tech firms (like Infineon), mirroring successful models in Stuttgart.</w:t>
      </w:r>
    </w:p>
    <w:p>
      <w:pPr>
        <w:numPr>
          <w:ilvl w:val="0"/>
          <w:numId w:val="1001"/>
        </w:numPr>
        <w:pStyle w:val="Compact"/>
      </w:pPr>
      <w:r>
        <w:rPr>
          <w:bCs/>
          <w:b/>
        </w:rPr>
        <w:t xml:space="preserve">Equity Through Data-Driven Insights:</w:t>
      </w:r>
      <w:r>
        <w:t xml:space="preserve"> </w:t>
      </w:r>
      <w:r>
        <w:t xml:space="preserve">Using analytics tools, I’ve reduced achievement gaps by 22% in previous roles. In Munich, where socioeconomic diversity shapes classrooms, this approach ensures every student—regardless of background—receives tailored support within the German framework.</w:t>
      </w:r>
    </w:p>
    <w:bookmarkEnd w:id="23"/>
    <w:bookmarkStart w:id="24" w:name="why-munich-why-now"/>
    <w:p>
      <w:pPr>
        <w:pStyle w:val="Heading2"/>
      </w:pPr>
      <w:r>
        <w:t xml:space="preserve">Why Munich? Why Now?</w:t>
      </w:r>
    </w:p>
    <w:p>
      <w:pPr>
        <w:pStyle w:val="FirstParagraph"/>
      </w:pPr>
      <w:r>
        <w:t xml:space="preserve">Munich is not merely a location for me—it represents the embodiment of my professional ideals. The city’s investment in education (e.g., Bavaria’s €18 billion annual school budget) reflects its commitment to nurturing future leaders, and I am driven to contribute to this mission. My fluency in German (C1), proficiency in English, and native-level Polish allow me to engage authentically with Munich’s diverse student body and international faculty. Having witnessed the impact of well-managed schools during my child’s enrollment at</w:t>
      </w:r>
      <w:r>
        <w:t xml:space="preserve"> </w:t>
      </w:r>
      <w:r>
        <w:rPr>
          <w:iCs/>
          <w:i/>
        </w:rPr>
        <w:t xml:space="preserve">Grundschule Garching</w:t>
      </w:r>
      <w:r>
        <w:t xml:space="preserve">, I understand that administrative excellence isn’t bureaucratic—it’s about creating spaces where young people thrive. In today’s evolving landscape, Munich needs administrators who merge traditional Bavarian values with forward-thinking agility: a balance I’ve mastered through years of practice.</w:t>
      </w:r>
    </w:p>
    <w:bookmarkEnd w:id="24"/>
    <w:bookmarkStart w:id="25" w:name="conclusion-a-partnership-for-tomorrow"/>
    <w:p>
      <w:pPr>
        <w:pStyle w:val="Heading2"/>
      </w:pPr>
      <w:r>
        <w:t xml:space="preserve">Conclusion: A Partnership for Tomorrow</w:t>
      </w:r>
    </w:p>
    <w:p>
      <w:pPr>
        <w:pStyle w:val="FirstParagraph"/>
      </w:pPr>
      <w:r>
        <w:t xml:space="preserve">Education administration in Germany is never merely about managing paperwork—it’s about safeguarding the future. My career has been dedicated to this truth, and Munich offers the perfect stage to amplify my impact. I am not seeking a job; I seek a partnership with your institution to shape education that honors Bavaria’s legacy while embracing global innovation. With my deep understanding of German educational law, hands-on administrative success in Munich’s context, and unwavering passion for student-centered leadership, I am confident in my ability to elevate your institution’s operational excellence and community engagement.</w:t>
      </w:r>
    </w:p>
    <w:p>
      <w:pPr>
        <w:pStyle w:val="BodyText"/>
      </w:pPr>
      <w:r>
        <w:t xml:space="preserve">I welcome the opportunity to discuss how my vision aligns with your strategic goals. Thank you for considering my application as a dedicated Education Administrator committed to Munich’s educational legacy and its promising future.</w:t>
      </w:r>
    </w:p>
    <w:p>
      <w:pPr>
        <w:pStyle w:val="BodyText"/>
      </w:pPr>
      <w:r>
        <w:t xml:space="preserve">With sincere regards,</w:t>
      </w:r>
    </w:p>
    <w:p>
      <w:pPr>
        <w:pStyle w:val="BodyText"/>
      </w:pPr>
      <w:r>
        <w:rPr>
          <w:bCs/>
          <w:b/>
        </w:rPr>
        <w:t xml:space="preserve">[Your Name]</w:t>
      </w:r>
    </w:p>
    <w:p>
      <w:pPr>
        <w:pStyle w:val="BodyText"/>
      </w:pPr>
      <w:r>
        <w:t xml:space="preserve">Munich, Germany | [Email] | [Phone]</w:t>
      </w:r>
    </w:p>
    <w:bookmarkEnd w:id="25"/>
    <w:p>
      <w:pPr>
        <w:pStyle w:val="BodyText"/>
      </w:pPr>
      <w:r>
        <w:t xml:space="preserve">Personal Statement Document | Education Administrator Position | Munich, Germany</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 Munich, Germany</dc:title>
  <dc:creator/>
  <dc:language>en</dc:language>
  <cp:keywords/>
  <dcterms:created xsi:type="dcterms:W3CDTF">2026-05-01T03:06:06Z</dcterms:created>
  <dcterms:modified xsi:type="dcterms:W3CDTF">2026-05-01T03:06:06Z</dcterms:modified>
</cp:coreProperties>
</file>

<file path=docProps/custom.xml><?xml version="1.0" encoding="utf-8"?>
<Properties xmlns="http://schemas.openxmlformats.org/officeDocument/2006/custom-properties" xmlns:vt="http://schemas.openxmlformats.org/officeDocument/2006/docPropsVTypes"/>
</file>