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Tel</w:t>
      </w:r>
      <w:r>
        <w:t xml:space="preserve"> </w:t>
      </w:r>
      <w:r>
        <w:t xml:space="preserve">Aviv,</w:t>
      </w:r>
      <w:r>
        <w:t xml:space="preserve"> </w:t>
      </w:r>
      <w:r>
        <w:t xml:space="preserve">Israel</w:t>
      </w:r>
    </w:p>
    <w:bookmarkStart w:id="20" w:name="X8fdaa11ae92071dd32f897be631e2bbd646c700"/>
    <w:p>
      <w:pPr>
        <w:pStyle w:val="Heading1"/>
      </w:pPr>
      <w:r>
        <w:t xml:space="preserve">Personal Statement: A Commitment to Educational Excellence in Tel Aviv, Israel</w:t>
      </w:r>
    </w:p>
    <w:p>
      <w:pPr>
        <w:pStyle w:val="FirstParagraph"/>
      </w:pPr>
      <w:r>
        <w:t xml:space="preserve">In the vibrant heart of Israel’s cultural and technological epicenter—Tel Aviv—I have dedicated my career to shaping equitable, innovative, and transformative educational experiences. My journey as an Education Administrator has been defined by a deep understanding that education is the cornerstone of societal progress, especially within the dynamic mosaic of Israeli communities. As I submit this Personal Statement for consideration for an Education Administrator role in Tel Aviv, I bring not only academic rigor and leadership expertise but a profound commitment to advancing educational excellence within Israel’s unique context.</w:t>
      </w:r>
    </w:p>
    <w:p>
      <w:pPr>
        <w:pStyle w:val="BodyText"/>
      </w:pPr>
      <w:r>
        <w:t xml:space="preserve">My professional foundation is built upon a Master’s degree in Educational Administration from the University of Haifa, coupled with five years of hands-on experience managing diverse school districts across Israel. In my most recent position as Deputy Principal at a public school in Ramat Gan—a city integral to Tel Aviv’s educational ecosystem—I spearheaded initiatives that directly addressed systemic challenges while fostering inclusivity. I designed and implemented a bilingual literacy program (Hebrew/Arabic) for 300+ students from varied socioeconomic backgrounds, collaborating with local NGOs and the Ministry of Education (MOE). This initiative resulted in a 25% increase in reading proficiency among Arabic-speaking students within two years, demonstrating my ability to translate policy into measurable impact. These experiences solidified my belief that effective leadership in Israel’s education sector must balance national standards with hyper-localized responsiveness.</w:t>
      </w:r>
    </w:p>
    <w:p>
      <w:pPr>
        <w:pStyle w:val="BodyText"/>
      </w:pPr>
      <w:r>
        <w:t xml:space="preserve">What sets me apart as an Education Administrator is my unwavering focus on Tel Aviv’s distinctive demographic and cultural landscape. Tel Aviv is a city where innovation meets tradition, where immigrant communities from Ethiopia, the former Soviet Union, and Africa converge with long-standing Israeli families. This diversity demands educational strategies that honor cultural identity while preparing students for global citizenship. As an administrator in Israel Tel Aviv, I would prioritize creating "cultural bridges" within school curricula—embedding local history (like the White City architectural heritage) and contemporary Israeli narratives into social studies, while integrating digital literacy tools favored by Tel Aviv’s tech-driven youth. For instance, I partnered with Waze for Schools to develop GPS-based geography projects in a Tel Aviv neighborhood, turning city streets into living classrooms. This approach aligns perfectly with Israel’s 2018 National Education Law emphasizing "inclusivity and national identity," ensuring that every child feels seen and empowered.</w:t>
      </w:r>
    </w:p>
    <w:p>
      <w:pPr>
        <w:pStyle w:val="BodyText"/>
      </w:pPr>
      <w:r>
        <w:t xml:space="preserve">My leadership philosophy centers on three pillars: data-driven decision-making, collaborative stakeholder engagement, and adaptive resource management. In Tel Aviv’s resource-constrained environment—where schools often serve high-needs populations—I have successfully secured grants totaling over $200,000 for mental health services and STEM labs. By forging partnerships with local tech companies like Wix (headquartered in Tel Aviv), I established apprenticeship programs that connected students to real-world innovation, directly addressing youth unemployment rates that plague Israel’s periphery. Crucially, I prioritize listening sessions with teachers, parents, and student councils—recognizing that sustainable change emerges from collective wisdom. During a recent crisis involving a sudden influx of asylum-seeking children in a Tel Aviv school district, I convened community roundtables that led to the creation of trauma-informed support frameworks adopted district-wide.</w:t>
      </w:r>
    </w:p>
    <w:p>
      <w:pPr>
        <w:pStyle w:val="BodyText"/>
      </w:pPr>
      <w:r>
        <w:t xml:space="preserve">Moreover, I am deeply attuned to Israel’s evolving educational priorities. The national shift toward project-based learning and critical thinking—echoed in Tel Aviv’s pioneering "Tikvah" education initiative—resonates with my professional ethos. As an Education Administrator in Israel Tel Aviv, I would champion the integration of these methodologies while ensuring alignment with MOE standards. For example, I proposed and piloted a citywide "Green Tech Challenge" where students designed sustainable solutions for urban challenges (e.g., solar-powered public transport stops), merging environmental education with Tel Aviv’s status as a global sustainability leader. This project not only boosted STEM engagement but also fostered civic pride—a critical outcome for Israel’s future leaders.</w:t>
      </w:r>
    </w:p>
    <w:p>
      <w:pPr>
        <w:pStyle w:val="BodyText"/>
      </w:pPr>
      <w:r>
        <w:t xml:space="preserve">My commitment extends beyond the classroom walls. I actively participate in Tel Aviv’s educational community through volunteer roles, such as mentoring underrepresented female students at the Tel Aviv University Women in Tech program and serving on the City of Tel Aviv’s Education Advisory Committee. These engagements have deepened my understanding of local challenges—from navigating religious-secular tensions in co-ed schools to addressing socioeconomic gaps exacerbated by Israel’s housing crisis. I understand that an Education Administrator must be both a strategist and a community anchor, ready to advocate for systemic change while supporting individual student needs.</w:t>
      </w:r>
    </w:p>
    <w:p>
      <w:pPr>
        <w:pStyle w:val="BodyText"/>
      </w:pPr>
      <w:r>
        <w:t xml:space="preserve">Finally, my vision for education in Israel Tel Aviv is rooted in hope and action. I believe that every child—whether raised in Neve Tzedek’s historic streets or the rapidly growing neighborhoods of Bat Yam—deserves access to a curriculum that celebrates their heritage while equipping them with tools to shape Israel’s future. This Personal Statement is not merely an application; it is a pledge to serve with integrity, innovation, and relentless dedication. I am eager to bring my expertise in inclusive leadership, strategic resource allocation, and cultural responsiveness to the forefront of Tel Aviv’s educational landscape. Together with educators across Israel Tel Aviv, we can build learning environments where excellence knows no boundaries.</w:t>
      </w:r>
    </w:p>
    <w:p>
      <w:pPr>
        <w:pStyle w:val="BodyText"/>
      </w:pPr>
      <w:r>
        <w:t xml:space="preserve">Thank you for considering my application. I welcome the opportunity to discuss how my skills and vision align with your institution’s mission to cultivate the next generation of Israeli innovators, leaders, and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Tel Aviv, Israel</dc:title>
  <dc:creator/>
  <dc:language>en</dc:language>
  <cp:keywords/>
  <dcterms:created xsi:type="dcterms:W3CDTF">2026-05-31T02:40:08Z</dcterms:created>
  <dcterms:modified xsi:type="dcterms:W3CDTF">2026-05-31T02:40:08Z</dcterms:modified>
</cp:coreProperties>
</file>

<file path=docProps/custom.xml><?xml version="1.0" encoding="utf-8"?>
<Properties xmlns="http://schemas.openxmlformats.org/officeDocument/2006/custom-properties" xmlns:vt="http://schemas.openxmlformats.org/officeDocument/2006/docPropsVTypes"/>
</file>