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401f553c1a44df944a606debfe5637fa041e06d"/>
    <w:p>
      <w:pPr>
        <w:pStyle w:val="Heading1"/>
      </w:pPr>
      <w:r>
        <w:t xml:space="preserve">Personal Statement: Pursuing an Education Administrator Role in Japan Tokyo</w:t>
      </w:r>
    </w:p>
    <w:p>
      <w:pPr>
        <w:pStyle w:val="FirstParagraph"/>
      </w:pPr>
      <w:r>
        <w:t xml:space="preserve">As a dedicated education professional with over a decade of experience in developing inclusive, student-centered learning environments, I am writing this Personal Statement to express my profound commitment to contributing as an Education Administrator within the dynamic educational landscape of Japan Tokyo. My career has been defined by a deep respect for Japan’s globally recognized education system—one that harmonizes academic rigor with cultural values—and I am eager to bring my expertise in school leadership, curriculum innovation, and community engagement to support Tokyo’s mission of nurturing future-ready citizens. This Personal Statement outlines how my qualifications align with the unique demands of an Education Administrator role in Japan's capital city, where educational excellence is deeply intertwined with societal progress.</w:t>
      </w:r>
    </w:p>
    <w:p>
      <w:pPr>
        <w:pStyle w:val="BodyText"/>
      </w:pPr>
      <w:r>
        <w:t xml:space="preserve">My journey began in international education settings across Southeast Asia, where I managed multilingual school operations and implemented programs aligned with global standards while respecting local traditions. This experience taught me that effective education administration transcends administrative tasks—it cultivates environments where students thrive through cultural sensitivity and collaborative leadership. In Japan Tokyo, this principle resonates powerfully with the national ethos of "gakko" (school) as a cornerstone of community development. The Tokyo Metropolitan Government’s vision for 2030, emphasizing "Society 5.0" integration and critical thinking skills in K-12 education, mirrors my professional philosophy. As an Education Administrator, I aim to bridge policy frameworks like MEXT’s (Ministry of Education) recent curriculum reforms with on-the-ground classroom realities across Tokyo’s diverse schools—from public institutions serving multicultural neighborhoods to specialized international programs.</w:t>
      </w:r>
    </w:p>
    <w:p>
      <w:pPr>
        <w:pStyle w:val="BodyText"/>
      </w:pPr>
      <w:r>
        <w:t xml:space="preserve">What sets Tokyo apart is its unparalleled commitment to educational equity and innovation. Having visited Tokyo’s schools during a 2023 research exchange, I was deeply impressed by how administrators foster "wa" (harmony) through student councils that address community issues and teachers’ collaborative lesson studies ("jugyou kenkyuu"). These practices exemplify the holistic approach required for an Education Administrator in Japan. My previous role as Director of Academic Affairs at an accredited international school in Singapore involved designing inclusive curricula for 1,200+ students from 40+ nationalities—a skill directly transferable to Tokyo’s increasingly diverse schools. For instance, I spearheaded a project integrating Japanese language and culture into STEM workshops for non-Japanese-speaking students, which increased cross-cultural collaboration by 45%. This aligns with Tokyo’s goal of preparing students for global citizenship while preserving cultural identity.</w:t>
      </w:r>
    </w:p>
    <w:p>
      <w:pPr>
        <w:pStyle w:val="BodyText"/>
      </w:pPr>
      <w:r>
        <w:t xml:space="preserve">Moreover, I recognize that Japan Tokyo’s Education Administrator must navigate complex stakeholder relationships with precision. In my current position as Assistant Superintendent in an urban U.S. district, I managed partnerships between schools, families, and local businesses to fund literacy initiatives—experience vital for engaging Tokyo’s "kura" (neighborhood associations) and school-parent committees ("kyōiku kai"). I have also led training programs on trauma-informed practices after observing rising mental health needs in diverse student populations. This is particularly relevant as Tokyo schools address adolescent well-being through initiatives like the 2022 MEXT guidelines for "Mental Health Support Teams." My approach centers on listening first: conducting school-wide surveys to identify community-specific challenges before implementing solutions, ensuring every initiative respects Japanese educational values of collective responsibility.</w:t>
      </w:r>
    </w:p>
    <w:p>
      <w:pPr>
        <w:pStyle w:val="BodyText"/>
      </w:pPr>
      <w:r>
        <w:t xml:space="preserve">Cultural humility is non-negotiable in this role. I have studied Japanese educational history extensively, from the Meiji-era modernization that established Tokyo’s first national schools to contemporary efforts like the "Creative Education" policy. To further immerse myself, I am currently completing a certificate in Japanese Educational Policy through Waseda University’s online program. I understand that an Education Administrator in Japan Tokyo must balance tradition with innovation—not by replacing customs, but by enhancing them. For example, integrating digital tools into traditional calligraphy classes (as some Tokyo schools now do) reflects this synthesis. My fluency in basic Japanese (JLPT N4) and ongoing language studies demonstrate my commitment to building trust through communication—key to collaborating with teachers who address students as "sempai" and "kohai" within hierarchical structures.</w:t>
      </w:r>
    </w:p>
    <w:p>
      <w:pPr>
        <w:pStyle w:val="BodyText"/>
      </w:pPr>
      <w:r>
        <w:t xml:space="preserve">Ultimately, my vision for Tokyo’s schools is one where every student feels valued as both a cultural inheritor and global citizen. I have observed how Tokyo’s administrative teams prioritize teacher development through peer mentoring—similar to the "sensei no sensei" (teacher of teachers) model—and I intend to champion such practices here. In my Personal Statement, I reaffirm that my leadership philosophy mirrors Japan’s educational ideals: excellence rooted in empathy, progress guided by community, and growth defined by shared purpose. As an Education Administrator in Tokyo, I will not merely manage systems but actively co-create opportunities where students learn not only from textbooks but through meaningful engagement with their city’s vibrant heritage and future.</w:t>
      </w:r>
    </w:p>
    <w:p>
      <w:pPr>
        <w:pStyle w:val="BodyText"/>
      </w:pPr>
      <w:r>
        <w:t xml:space="preserve">I am eager to contribute to Tokyo’s legacy of educational leadership—where every classroom is a step toward a more innovative, compassionate Japan. My dedication to this mission, combined with my strategic experience and cultural respect, positions me to support Tokyo Metropolitan Board of Education initiatives that empower students, teachers, and families alike. Thank you for considering this Personal Statement as the foundation for my application to serve as an Education Administrator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2025-12-08T06:08:22Z</dcterms:created>
  <dcterms:modified xsi:type="dcterms:W3CDTF">2025-12-08T06:08:22Z</dcterms:modified>
</cp:coreProperties>
</file>

<file path=docProps/custom.xml><?xml version="1.0" encoding="utf-8"?>
<Properties xmlns="http://schemas.openxmlformats.org/officeDocument/2006/custom-properties" xmlns:vt="http://schemas.openxmlformats.org/officeDocument/2006/docPropsVTypes"/>
</file>