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Education</w:t>
      </w:r>
      <w:r>
        <w:t xml:space="preserve"> </w:t>
      </w:r>
      <w:r>
        <w:t xml:space="preserve">Administrator</w:t>
      </w:r>
      <w:r>
        <w:t xml:space="preserve"> </w:t>
      </w:r>
      <w:r>
        <w:t xml:space="preserve">-</w:t>
      </w:r>
      <w:r>
        <w:t xml:space="preserve"> </w:t>
      </w:r>
      <w:r>
        <w:t xml:space="preserve">Almaty,</w:t>
      </w:r>
      <w:r>
        <w:t xml:space="preserve"> </w:t>
      </w:r>
      <w:r>
        <w:t xml:space="preserve">Kazakhstan</w:t>
      </w:r>
    </w:p>
    <w:bookmarkStart w:id="20" w:name="X51193b78b073146108f3c87cdb7ffcaf94cf08a"/>
    <w:p>
      <w:pPr>
        <w:pStyle w:val="Heading1"/>
      </w:pPr>
      <w:r>
        <w:t xml:space="preserve">Personal Statement: Pursuing Excellence in Education Administration for Almaty, Kazakhstan</w:t>
      </w:r>
    </w:p>
    <w:p>
      <w:pPr>
        <w:pStyle w:val="FirstParagraph"/>
      </w:pPr>
      <w:r>
        <w:t xml:space="preserve">The vibrant streets of Almaty, where the legacy of Silk Road trade converges with the aspirations of a modern nation, have profoundly shaped my commitment to education. As I prepare to submit this</w:t>
      </w:r>
      <w:r>
        <w:t xml:space="preserve"> </w:t>
      </w:r>
      <w:r>
        <w:rPr>
          <w:bCs/>
          <w:b/>
        </w:rPr>
        <w:t xml:space="preserve">Personal Statement</w:t>
      </w:r>
      <w:r>
        <w:t xml:space="preserve"> </w:t>
      </w:r>
      <w:r>
        <w:t xml:space="preserve">for an</w:t>
      </w:r>
      <w:r>
        <w:t xml:space="preserve"> </w:t>
      </w:r>
      <w:r>
        <w:rPr>
          <w:bCs/>
          <w:b/>
        </w:rPr>
        <w:t xml:space="preserve">Education Administrator</w:t>
      </w:r>
      <w:r>
        <w:t xml:space="preserve"> </w:t>
      </w:r>
      <w:r>
        <w:t xml:space="preserve">position within Kazakhstan's dynamic educational landscape, I reflect on how my professional journey has been dedicated to fostering equitable, innovative, and culturally resonant learning environments—specifically tailored for the unique context of</w:t>
      </w:r>
      <w:r>
        <w:t xml:space="preserve"> </w:t>
      </w:r>
      <w:r>
        <w:rPr>
          <w:bCs/>
          <w:b/>
        </w:rPr>
        <w:t xml:space="preserve">Kazakhstan Almaty</w:t>
      </w:r>
      <w:r>
        <w:t xml:space="preserve">. My vision is not merely to manage institutions but to actively contribute to the transformative mission of Kazakhstan's national education strategy, ensuring every student in Almaty accesses world-class opportunities.</w:t>
      </w:r>
    </w:p>
    <w:p>
      <w:pPr>
        <w:pStyle w:val="BodyText"/>
      </w:pPr>
      <w:r>
        <w:t xml:space="preserve">My foundation in educational leadership began during my master's studies in International Education Policy at Nazarbayev University, where I immersed myself in analyzing Kazakhstan's evolving educational frameworks. A pivotal research project focused on bridging the urban-rural education gap within Kazakhstan, with Almaty as a critical case study. I discovered that while Almaty boasts world-class institutions like the Eurasian National University and numerous international schools, systemic challenges persist—particularly in integrating multilingualism (Kazakh, Russian, English), leveraging technology equitably across diverse socio-economic districts, and aligning curricula with national goals like "Bright Kazakhstan 2050." This research crystallized my understanding: effective</w:t>
      </w:r>
      <w:r>
        <w:t xml:space="preserve"> </w:t>
      </w:r>
      <w:r>
        <w:rPr>
          <w:bCs/>
          <w:b/>
        </w:rPr>
        <w:t xml:space="preserve">Education Administrator</w:t>
      </w:r>
      <w:r>
        <w:t xml:space="preserve"> </w:t>
      </w:r>
      <w:r>
        <w:t xml:space="preserve">must be both a strategic planner and a culturally attuned community partner.</w:t>
      </w:r>
    </w:p>
    <w:p>
      <w:pPr>
        <w:pStyle w:val="BodyText"/>
      </w:pPr>
      <w:r>
        <w:t xml:space="preserve">I have since served five years as an Assistant Principal at Almaty International School (AIS), where I directly managed operations for 1,200+ students across three campuses. My role demanded agility in navigating Kazakhstan's complex educational regulations while fostering inclusive environments. For instance, I spearheaded the "Bilingual Pathways Initiative," collaborating with the Ministry of Education to implement a phased Kazakh-language immersion program without compromising academic rigor—a project that increased Kazakh-speaking student confidence by 40% within two years. This success was built on deep respect for Kazakhstan's linguistic identity, as enshrined in its "Language of the Nation" policy, and a practical understanding that Almaty’s students deserve education rooted in their cultural heritage while preparing them for global citizenship.</w:t>
      </w:r>
    </w:p>
    <w:p>
      <w:pPr>
        <w:pStyle w:val="BodyText"/>
      </w:pPr>
      <w:r>
        <w:t xml:space="preserve">As an</w:t>
      </w:r>
      <w:r>
        <w:t xml:space="preserve"> </w:t>
      </w:r>
      <w:r>
        <w:rPr>
          <w:bCs/>
          <w:b/>
        </w:rPr>
        <w:t xml:space="preserve">Education Administrator</w:t>
      </w:r>
      <w:r>
        <w:t xml:space="preserve">, I prioritize data-driven decision-making grounded in local realities. In Almaty, where public schools serve communities from the affluent Kaskelen district to the rapidly growing Zhetybai neighborhoods, resource allocation requires nuanced judgment. I implemented a needs-based budgeting model during my tenure at AIS, reallocating funds toward digital literacy labs for under-resourced schools within Almaty city limits—a move that directly supported Kazakhstan’s National Digital Education Strategy. My approach was informed by listening sessions with teachers in Almaty's public schools (e.g., School #72 in the Central District), where I learned firsthand how inconsistent internet access hindered blended learning. This empathy—rooted in active engagement with Almaty’s educational ecosystem—ensures solutions are practical, not theoretical.</w:t>
      </w:r>
    </w:p>
    <w:p>
      <w:pPr>
        <w:pStyle w:val="BodyText"/>
      </w:pPr>
      <w:r>
        <w:t xml:space="preserve">Cultural intelligence is non-negotiable for success here. Having lived and worked in Almaty since 2018, I’ve navigated its rich tapestry: attending National Education Day celebrations at the House of Government, participating in UNESCO workshops on Central Asian pedagogy, and volunteering with local NGOs like "EduKazakhstan" to support teacher training in rural Almaty outposts. This immersion taught me that effective administration transcends policy documents; it requires understanding how Kazakh values like *jasyldyk* (dignity) and *taryh* (respect) shape classroom dynamics. For example, I adapted conflict-resolution protocols in Almaty schools to honor collective problem-solving over individualistic Western models—resulting in a 25% reduction in disciplinary incidents at my school.</w:t>
      </w:r>
    </w:p>
    <w:p>
      <w:pPr>
        <w:pStyle w:val="BodyText"/>
      </w:pPr>
      <w:r>
        <w:t xml:space="preserve">My leadership philosophy aligns with Kazakhstan’s current educational priorities: enhancing STEM access, promoting digital transformation, and nurturing entrepreneurial skills. In Almaty, where tech hubs like "Almaty Innovation Hub" are emerging, I proposed a partnership between schools and local startups to create student-led innovation labs—now piloted at three public schools in the city. This initiative doesn’t just prepare students for jobs; it cultivates pride in contributing to Kazakhstan’s economic future. As an</w:t>
      </w:r>
      <w:r>
        <w:t xml:space="preserve"> </w:t>
      </w:r>
      <w:r>
        <w:rPr>
          <w:bCs/>
          <w:b/>
        </w:rPr>
        <w:t xml:space="preserve">Education Administrator</w:t>
      </w:r>
      <w:r>
        <w:t xml:space="preserve">, I see myself as a catalyst connecting Almaty’s educational institutions with the city’s vibrant civic and economic energy.</w:t>
      </w:r>
    </w:p>
    <w:p>
      <w:pPr>
        <w:pStyle w:val="BodyText"/>
      </w:pPr>
      <w:r>
        <w:t xml:space="preserve">The role of Education Administrator in</w:t>
      </w:r>
      <w:r>
        <w:t xml:space="preserve"> </w:t>
      </w:r>
      <w:r>
        <w:rPr>
          <w:bCs/>
          <w:b/>
        </w:rPr>
        <w:t xml:space="preserve">Kazakhstan Almaty</w:t>
      </w:r>
      <w:r>
        <w:t xml:space="preserve"> </w:t>
      </w:r>
      <w:r>
        <w:t xml:space="preserve">is uniquely urgent. With the government investing heavily in modernizing infrastructure and teacher development (e.g., $500 million allocated to digital classrooms by 2025), there’s a critical need for administrators who understand both global best practices and Kazakhstan’s socio-cultural fabric. My experience navigating Almaty’s bureaucratic landscape—from coordinating with the Almaty City Education Department to liaising with international bodies like the World Bank—ensures I can translate national vision into actionable change at the school level.</w:t>
      </w:r>
    </w:p>
    <w:p>
      <w:pPr>
        <w:pStyle w:val="BodyText"/>
      </w:pPr>
      <w:r>
        <w:t xml:space="preserve">Ultimately, my commitment is to education as Kazakhstan’s most powerful tool for unity and progress. In a city where Kazakhs, Russians, Uzbeks, and other ethnicities coexist within Almaty’s schools, I’ve witnessed how inclusive leadership fosters social cohesion. As an administrator in this setting, I won’t just maintain systems—I’ll innovate within them to ensure every child from Almaty’s diverse communities sees their potential reflected in their education. This</w:t>
      </w:r>
      <w:r>
        <w:t xml:space="preserve"> </w:t>
      </w:r>
      <w:r>
        <w:rPr>
          <w:bCs/>
          <w:b/>
        </w:rPr>
        <w:t xml:space="preserve">Personal Statement</w:t>
      </w:r>
      <w:r>
        <w:t xml:space="preserve"> </w:t>
      </w:r>
      <w:r>
        <w:t xml:space="preserve">is more than a document; it’s a pledge to serve Kazakhstan by elevating the educational promise of its most dynamic city.</w:t>
      </w:r>
    </w:p>
    <w:p>
      <w:pPr>
        <w:pStyle w:val="BodyText"/>
      </w:pPr>
      <w:r>
        <w:t xml:space="preserve">I am eager to bring this perspective, passion, and proven results to an institution where I can contribute meaningfully to shaping Almaty’s educational legacy. Together with colleagues across Kazakhstan, we can transform classrooms into engines of national pride and global competitiveness—one student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Education Administrator - Almaty, Kazakhstan</dc:title>
  <dc:creator/>
  <dc:language>en</dc:language>
  <cp:keywords/>
  <dcterms:created xsi:type="dcterms:W3CDTF">2025-12-10T02:22:32Z</dcterms:created>
  <dcterms:modified xsi:type="dcterms:W3CDTF">2025-12-10T02:22:32Z</dcterms:modified>
</cp:coreProperties>
</file>

<file path=docProps/custom.xml><?xml version="1.0" encoding="utf-8"?>
<Properties xmlns="http://schemas.openxmlformats.org/officeDocument/2006/custom-properties" xmlns:vt="http://schemas.openxmlformats.org/officeDocument/2006/docPropsVTypes"/>
</file>