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0" w:name="Xe4dedddccc060502b28c8d2a3f14ca1ea622753"/>
    <w:p>
      <w:pPr>
        <w:pStyle w:val="Heading1"/>
      </w:pPr>
      <w:r>
        <w:t xml:space="preserve">Personal Statement: Passion for Educational Excellence in Malaysia Kuala Lumpur</w:t>
      </w:r>
    </w:p>
    <w:p>
      <w:pPr>
        <w:pStyle w:val="FirstParagraph"/>
      </w:pPr>
      <w:r>
        <w:t xml:space="preserve">As I prepare this Personal Statement for the Education Administrator position within the dynamic educational landscape of Malaysia Kuala Lumpur, I am compelled to reflect on my dedicated journey toward shaping transformative learning environments. With over seven years of progressive experience in educational administration across diverse school settings, including international institutions and government schools in Kuala Lumpur, I have cultivated a profound understanding of the unique challenges and opportunities inherent in Malaysia's evolving education sector. This document serves not merely as an application but as a testament to my unwavering commitment to advancing educational equity, quality, and innovation specifically within the Malaysian context.</w:t>
      </w:r>
    </w:p>
    <w:p>
      <w:pPr>
        <w:pStyle w:val="BodyText"/>
      </w:pPr>
      <w:r>
        <w:t xml:space="preserve">My professional trajectory began in 2016 at Sekolah Menengah Kebangsaan Taman Desa, Kuala Lumpur, where I served as Assistant Principal. In this role, I managed curriculum implementation for 12 grades across a multicultural student body of over 1,500 pupils. I spearheaded the integration of Malaysia's National Education Philosophy (FPB) into daily school operations while addressing critical issues such as inclusive education for students with special needs and digital literacy gaps exacerbated by the pandemic. One pivotal achievement was developing a bilingual academic support program in collaboration with the Ministry of Education (MOE) that increased secondary school pass rates by 18% within two years—directly aligning with Malaysia's National Education Blueprint 2013-2025 goals. This experience cemented my belief that effective educational leadership must be deeply rooted in local cultural contexts while embracing global best practices.</w:t>
      </w:r>
    </w:p>
    <w:p>
      <w:pPr>
        <w:pStyle w:val="BodyText"/>
      </w:pPr>
      <w:r>
        <w:t xml:space="preserve">Recognizing the urgent need for systemic improvement, I pursued a Master of Education Administration at Universiti Malaya in 2019, focusing my thesis on "Administrative Barriers to STEM Implementation in Urban Malaysian Secondary Schools." My research revealed that inconsistent teacher training and resource allocation—particularly in Kuala Lumpur's rapidly expanding suburban schools—were primary obstacles. This academic work directly informed my subsequent role as School Operations Manager at International School Kuala Lumpur (ISKL), where I redesigned resource distribution protocols to prioritize under-resourced classrooms. By advocating for MOE's "Digital Education Blueprint" at district level, I facilitated the procurement of 300+ tablets for low-income schools in Petaling Jaya, ensuring equitable access during remote learning phases. These initiatives underscore my capacity to translate policy into tangible outcomes—a critical competency for any Education Administrator in Malaysia Kuala Lumpur.</w:t>
      </w:r>
    </w:p>
    <w:p>
      <w:pPr>
        <w:pStyle w:val="BodyText"/>
      </w:pPr>
      <w:r>
        <w:t xml:space="preserve">What distinguishes my approach is an unwavering commitment to community-centric leadership. In Kuala Lumpur's multicultural society, I've learned that educational success hinges on understanding familial values, religious sensitivities, and socio-economic diversity. During the 2021 school reopening crisis following Movement Control Orders (MCOs), I coordinated with local NGOs like Binafamilia and Islamic Community Centers to establish "Learning Hubs" in community centers across Brickfields and Cheras. These hubs provided not just academic support but also meals, mental health counseling, and internet access—addressing holistic student needs beyond textbooks. This initiative was later adopted as a model by the Kuala Lumpur Education Department, demonstrating how contextual awareness drives sustainable change.</w:t>
      </w:r>
    </w:p>
    <w:p>
      <w:pPr>
        <w:pStyle w:val="BodyText"/>
      </w:pPr>
      <w:r>
        <w:t xml:space="preserve">My philosophy as an Education Administrator is grounded in three pillars: equity through policy advocacy, innovation via technology integration, and community partnership. I actively engage with stakeholders including parents' associations (PAPs), teachers' unions like PERKESO, and government bodies such as the Jabatan Pendidikan Negeri Selangor (JPN) to co-create solutions. For instance, I facilitated a dialogue series between rural school heads and urban administrators in 2022 that led to the "Kuala Lumpur Urban-Rural Learning Exchange Program"—a peer mentoring framework now implemented across 15 schools. This reflects my understanding that Malaysia's education system thrives when knowledge flows bidirectionally, not just top-down.</w:t>
      </w:r>
    </w:p>
    <w:p>
      <w:pPr>
        <w:pStyle w:val="BodyText"/>
      </w:pPr>
      <w:r>
        <w:t xml:space="preserve">As an Education Administrator in Malaysia Kuala Lumpur, I am particularly attuned to the city's unique position as a microcosm of national educational challenges and opportunities. With its high density of international schools, national schools (Sekolah Kebangsaan), and private institutions, KL offers unparalleled potential for cross-sector collaboration. I am eager to leverage this ecosystem by developing partnerships between local government agencies and private educational technology firms—such as my proposed "KL Education Innovation Hub"—to pilot low-cost digital tools for teacher professional development. This aligns with Malaysia's vision for becoming a regional education hub by 2030, as outlined in the Malaysia Digital Economy Blueprint.</w:t>
      </w:r>
    </w:p>
    <w:p>
      <w:pPr>
        <w:pStyle w:val="BodyText"/>
      </w:pPr>
      <w:r>
        <w:t xml:space="preserve">Furthermore, I bring technical proficiency in educational data management systems like Sistem Pendidikan Malaysia (SPM) and Microsoft Power BI, which I've used to streamline reporting processes across 12 schools. My ability to analyze student performance metrics has consistently identified at-risk cohorts early, enabling targeted interventions. In my current role at a KL-based private school network, I reduced administrative overhead by 30% through process automation while maintaining full compliance with MOE standards—a balance that ensures efficiency without compromising educational integrity.</w:t>
      </w:r>
    </w:p>
    <w:p>
      <w:pPr>
        <w:pStyle w:val="BodyText"/>
      </w:pPr>
      <w:r>
        <w:t xml:space="preserve">My journey as an education professional has reinforced that Malaysia's future hinges on nurturing leaders who bridge policy and practice. As an Education Administrator in Kuala Lumpur, I envision myself not merely managing operations but actively shaping the trajectory of Malaysian education through ethical decision-making and culturally responsive strategies. The city's vibrant energy—where traditional Malay values intersect with modern aspirations—fuels my dedication to this mission. I am ready to contribute my expertise in curriculum coordination, stakeholder engagement, and strategic planning to an institution committed to realizing Malaysia's educational potential.</w:t>
      </w:r>
    </w:p>
    <w:p>
      <w:pPr>
        <w:pStyle w:val="BodyText"/>
      </w:pPr>
      <w:r>
        <w:t xml:space="preserve">In conclusion, this Personal Statement encapsulates a decade of purposeful work dedicated exclusively to elevating education in Malaysia Kuala Lumpur. I offer not just qualifications but a proven passion for transforming classrooms into spaces where every child—from Taman Tun Dr. Ismail to Klang Valley suburbs—can thrive. I welcome the opportunity to discuss how my vision for inclusive, innovative educational administration aligns with your institution's goals and Malaysia's national aspirations.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dc:language>en</dc:language>
  <cp:keywords/>
  <dcterms:created xsi:type="dcterms:W3CDTF">2026-07-22T22:02:47Z</dcterms:created>
  <dcterms:modified xsi:type="dcterms:W3CDTF">2026-07-22T22:02:47Z</dcterms:modified>
</cp:coreProperties>
</file>

<file path=docProps/custom.xml><?xml version="1.0" encoding="utf-8"?>
<Properties xmlns="http://schemas.openxmlformats.org/officeDocument/2006/custom-properties" xmlns:vt="http://schemas.openxmlformats.org/officeDocument/2006/docPropsVTypes"/>
</file>