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981cd00397421f045102dcc873521a15cb3f6af"/>
    <w:p>
      <w:pPr>
        <w:pStyle w:val="Heading1"/>
      </w:pPr>
      <w:r>
        <w:t xml:space="preserve">Personal Statement: A Commitment to Excellence in Education Administration within New Zealand Wellington</w:t>
      </w:r>
    </w:p>
    <w:p>
      <w:pPr>
        <w:pStyle w:val="FirstParagraph"/>
      </w:pPr>
      <w:r>
        <w:t xml:space="preserve">As I prepare to submit this Personal Statement for an Education Administrator position within the vibrant educational landscape of New Zealand Wellington, I am filled with profound enthusiasm for the opportunity to contribute meaningfully to our community's most valuable asset: its students. My journey in education administration has been deeply rooted in the unique context of Aotearoa New Zealand, with a steadfast focus on fostering equitable, culturally responsive, and operationally excellent learning environments. Wellington – as the political heart of our nation and a city celebrated for its diverse communities, world-class institutions like Victoria University of Wellington and Te Herenga Waka University of Auckland (Wellington campus), and its unwavering commitment to educational innovation – is where I am eager to apply my skills and passion.</w:t>
      </w:r>
    </w:p>
    <w:p>
      <w:pPr>
        <w:pStyle w:val="BodyText"/>
      </w:pPr>
      <w:r>
        <w:t xml:space="preserve">My professional foundation was built through extensive experience within the New Zealand education sector, starting as a school office administrator in a primary school within the Wellington region. This early role immersed me in the day-to-day realities of supporting kaiako (teachers), whānau (families), and students across diverse socio-economic backgrounds, including communities in Te Aro, Johnsonville, and Porirua. I quickly learned that effective Education Administration is far more than processing paperwork; it is about being the vital operational backbone that allows educators to focus on teaching and learning. My subsequent role as a Senior Education Administrator at a multi-campus Wellington secondary school solidified my expertise. I managed complex logistical operations including resource allocation, staff scheduling across two sites, compliance with the Ministry of Education’s Te Tāruke-ā-Tahu (National Standards) framework, budget management within the decile system constraints typical of Wellington schools (ranging from decile 5 to 9), and implementing robust student information systems crucial for data-driven decision-making. I championed initiatives like streamlining parent communication via the Ministry’s e-asTTle platform and developing efficient attendance tracking protocols, directly contributing to improved school-wide engagement metrics.</w:t>
      </w:r>
    </w:p>
    <w:p>
      <w:pPr>
        <w:pStyle w:val="BodyText"/>
      </w:pPr>
      <w:r>
        <w:t xml:space="preserve">Crucially, my approach to Education Administration is deeply informed by New Zealand's unique cultural context. I hold a Certificate in Education Administration (Level 5) from Wellington's own Victoria University, with specific coursework on Te Whāriki (the early childhood curriculum) and the New Zealand Curriculum framework, emphasizing Māori perspectives and Pacific Islander educational needs – aspects paramount in Wellington’s diverse student population. I have actively participated in kaiako professional development sessions focused on Kaupapa Māori practices and have collaborated with local iwi (tribes) such as Te Āti Awa and Ngāti Raukawa to ensure school operations respectfully reflect the cultural identity of our learners. For instance, I worked closely with whānau leaders to co-design a more inclusive parent-teacher meeting structure for our Wellington primary school, incorporating waiata (songs) and kōrero (discussions) that resonated with Māori culture, significantly increasing family participation rates. This experience reinforced my belief that true educational excellence in New Zealand cannot be separated from meaningful bicultural partnership and cultural responsiveness – values I would bring to any Education Administrator role in Wellington.</w:t>
      </w:r>
    </w:p>
    <w:p>
      <w:pPr>
        <w:pStyle w:val="BodyText"/>
      </w:pPr>
      <w:r>
        <w:t xml:space="preserve">I am particularly drawn to the dynamic environment of New Zealand Wellington. The city’s concentration of tertiary institutions, government education policy offices (including the Ministry's regional hub), and strong community education initiatives creates a fertile ground for collaboration and innovation. My understanding extends beyond school gates; I actively follow the Wellington City Council's Education Plan and engage with local educational networks like the Greater Wellington Regional Council’s youth services. I am acutely aware of current challenges facing Wellington schools, including managing resource constraints while supporting students from high-decile areas navigating complex socio-emotional needs, and ensuring equitable access to digital learning tools in an urban setting. My administrative skills are honed to address these very real issues: negotiating with suppliers for optimal technology resources within tight budgets, developing contingency plans for disruptions (as witnessed during recent weather events), and building strong internal teams that prioritize student wellbeing as the core operational metric.</w:t>
      </w:r>
    </w:p>
    <w:p>
      <w:pPr>
        <w:pStyle w:val="BodyText"/>
      </w:pPr>
      <w:r>
        <w:t xml:space="preserve">As a committed Education Administrator, I thrive on solving problems that directly impact learning. My ability to listen deeply to teachers' needs, navigate complex Ministry regulations accurately, manage multiple priorities with calm efficiency under pressure, and build trust with all stakeholders – kaiako, whānau, students, and board members – are my core strengths. I am not merely a manager of processes; I am an advocate for the seamless systems that enable educators to do their best work. Wellington’s educational community deserves administrators who understand its specific challenges, its cultural heartbeat, and its potential for continued leadership in New Zealand education.</w:t>
      </w:r>
    </w:p>
    <w:p>
      <w:pPr>
        <w:pStyle w:val="BodyText"/>
      </w:pPr>
      <w:r>
        <w:t xml:space="preserve">I am eager to bring my dedication, practical experience, and deep respect for Aotearoa New Zealand’s educational values to an Education Administrator role within the Wellington region. I see immense opportunity in contributing to the success of schools serving our communities here – from the historic streets of Thorndon to the vibrant suburbs like Seatoun and Mount Victoria. This is not just a job; it is a meaningful commitment to supporting Wellington's future generations, ensuring every child has access to an environment where they feel valued, supported, and empowered to succeed. I am ready to contribute my skills as a proactive, culturally aware, and operationally skilled Education Administrator within the heart of New Zealand’s capital city.</w:t>
      </w:r>
    </w:p>
    <w:p>
      <w:pPr>
        <w:pStyle w:val="BodyText"/>
      </w:pPr>
      <w:r>
        <w:t xml:space="preserve">Thank you for considering my application. I am excited about the possibility of contributing to the exceptional educational ecosystem that defines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2026-07-21T06:01:57Z</dcterms:created>
  <dcterms:modified xsi:type="dcterms:W3CDTF">2026-07-21T06:01:57Z</dcterms:modified>
</cp:coreProperties>
</file>

<file path=docProps/custom.xml><?xml version="1.0" encoding="utf-8"?>
<Properties xmlns="http://schemas.openxmlformats.org/officeDocument/2006/custom-properties" xmlns:vt="http://schemas.openxmlformats.org/officeDocument/2006/docPropsVTypes"/>
</file>