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Karachi,</w:t>
      </w:r>
      <w:r>
        <w:t xml:space="preserve"> </w:t>
      </w:r>
      <w:r>
        <w:t xml:space="preserve">Pakistan</w:t>
      </w:r>
    </w:p>
    <w:bookmarkStart w:id="20" w:name="X4b8df85442e880f3b9a73862195e9151499194d"/>
    <w:p>
      <w:pPr>
        <w:pStyle w:val="Heading1"/>
      </w:pPr>
      <w:r>
        <w:t xml:space="preserve">Personal Statement for Education Administrator Position in Karachi, Pakistan</w:t>
      </w:r>
    </w:p>
    <w:p>
      <w:pPr>
        <w:pStyle w:val="FirstParagraph"/>
      </w:pPr>
      <w:r>
        <w:t xml:space="preserve">As a dedicated education professional with over eight years of experience navigating the complex educational landscape of Pakistan, I am writing to express my profound commitment to serving as an Education Administrator within Karachi’s dynamic and challenging urban ecosystem. This Personal Statement outlines my professional journey, philosophical approach to educational leadership, and unwavering dedication to transforming learning outcomes across Karachi’s diverse schools—a city where 17 million people demand equitable, quality education amid rapid urbanization and socio-economic disparity.</w:t>
      </w:r>
    </w:p>
    <w:p>
      <w:pPr>
        <w:pStyle w:val="BodyText"/>
      </w:pPr>
      <w:r>
        <w:t xml:space="preserve">My passion for education began in the very communities I now aspire to serve. Born and raised in a government school neighborhood of Lyari, Karachi, I witnessed firsthand how systemic neglect could stifle potential. My mother, a primary school teacher at a public institution near Kharadar, taught me that education is not merely about textbooks—it is the most powerful tool for breaking cycles of poverty in our nation. This early exposure ignited my career path: I earned a Master’s in Educational Administration from the University of Karachi (2016), followed by certification in School Leadership from UNESCO’s Islamabad office. My academic foundation was always paired with hands-on work—first as a classroom teacher at Model Town Public School (2014-2016), then as Head of Academic Affairs at a KIPS-affiliated institution in Gulshan-e-Iqbal, where I managed 35 teachers and 800 students across three shifts.</w:t>
      </w:r>
    </w:p>
    <w:p>
      <w:pPr>
        <w:pStyle w:val="BodyText"/>
      </w:pPr>
      <w:r>
        <w:t xml:space="preserve">What distinguishes my approach is an intimate understanding of Karachi’s unique educational challenges. Unlike rural settings, Karachi’s schools operate within a high-density urban matrix where infrastructure gaps are stark: overcrowded classrooms (often exceeding 60 students), unreliable electricity affecting digital learning initiatives, and socio-cultural barriers that disproportionately impact girls’ enrollment in districts like Malir or Orangi Town. In my previous role as Deputy Coordinator at the Sindh Education &amp; Literacy Department’s Karachi Unit (2018-2021), I spearheaded a pilot project addressing these issues. We partnered with local NGOs and municipal authorities to establish 15 “Learning Hubs” in informal settlements—repurposing community centers to provide safe, shaded learning spaces with solar-powered Wi-Fi. This initiative increased girls’ attendance by 37% in target areas, proving that context-specific solutions yield measurable results. Crucially, I learned that sustainable change requires collaborative governance: engaging mosque committees for community buy-in and training teachers in trauma-informed pedagogy to address students affected by Karachi’s security challenges.</w:t>
      </w:r>
    </w:p>
    <w:p>
      <w:pPr>
        <w:pStyle w:val="BodyText"/>
      </w:pPr>
      <w:r>
        <w:t xml:space="preserve">As an Education Administrator, I reject one-size-fits-all policies. My vision aligns with Pakistan’s National Education Policy 2025 and the Sindh government’s “Smart Schools Initiative,” but I prioritize grassroots realities. For example, in Karachi’s public schools—where teacher-student ratios often exceed 1:80—I advocate for “Cluster Management”: grouping adjacent schools to share resources like science labs and librarian staff. This model, piloted during my tenure at the Karachi Education Authority (KEA), reduced operational costs by 22% while improving resource utilization. I also champion technology not as a luxury but as a bridge: in 2021, I secured funding for low-cost tablet-based literacy apps tailored to Urdu and Sindhi dialects, deployed across 50 under-resourced schools. The results—40% faster foundational reading acquisition—demonstrated that innovation must be culturally embedded and budget-conscious.</w:t>
      </w:r>
    </w:p>
    <w:p>
      <w:pPr>
        <w:pStyle w:val="BodyText"/>
      </w:pPr>
      <w:r>
        <w:t xml:space="preserve">My leadership philosophy centers on empowerment. In Karachi’s multicultural context—from Pashtun refugee communities in Baloch Colony to Sindhi-majority areas near Saddar—I believe administrators must navigate linguistic and cultural diversity with humility. As a member of the Karachi Teachers’ Association (KTA) since 2017, I’ve facilitated dialogue between government schools and private institutions to standardize curriculum assessments, reducing the “exam anxiety gap” that plagues students transitioning between sectors. I also prioritize teacher welfare—a critical factor in Karachi’s high attrition rates—by implementing flexible scheduling for nursing mothers and providing mental health workshops through partnerships with Aga Khan University Hospital. When teachers feel valued, they invest more deeply in students; this is why our school’s student retention rate rose to 92% during my leadership.</w:t>
      </w:r>
    </w:p>
    <w:p>
      <w:pPr>
        <w:pStyle w:val="BodyText"/>
      </w:pPr>
      <w:r>
        <w:t xml:space="preserve">What excites me most about leading education in Karachi is the city’s untapped potential. With its concentration of universities (University of Karachi, NED), NGOs (like Educate Girls Pakistan), and a young population (60% under 30), Karachi can be the engine for national educational transformation. Yet this requires administrators who understand that progress here cannot mirror urban models from Lahore or Islamabad—it demands hyper-localized strategies. I envision an Education Administrator role where data drives decisions: using KEA’s digital platform to track real-time attendance, infrastructure needs, and learning gaps across 150+ schools in my jurisdiction. More importantly, I commit to ensuring that every child—from a slum in Korangi to a posh enclave in Defence—receives instruction that respects their heritage while preparing them for global opportunities.</w:t>
      </w:r>
    </w:p>
    <w:p>
      <w:pPr>
        <w:pStyle w:val="BodyText"/>
      </w:pPr>
      <w:r>
        <w:t xml:space="preserve">My journey from Lyari’s classrooms to administrative roles has cemented my belief: education is Karachi’s heartbeat. In a city where children walk miles through monsoon floods to reach school, we must design systems that meet them where they are—not as statistics, but as future doctors, engineers, and leaders. I am not merely seeking a position; I am answering Pakistan’s call for administrators who merge policy acumen with street-level empathy. The challenges in Karachi are immense—systemic underfunding, political volatility—but so is the resolve of its people. As an Education Administrator committed to this city’s children, I will ensure that every classroom becomes a sanctuary for growth, every teacher a catalyst for change, and every student an architect of Pakistan’s brighter tomorrow.</w:t>
      </w:r>
    </w:p>
    <w:p>
      <w:pPr>
        <w:pStyle w:val="BodyText"/>
      </w:pPr>
      <w:r>
        <w:t xml:space="preserve">I am eager to contribute my strategic vision, on-ground experience in Karachi’s unique environment, and relentless advocacy for equitable education to your institution. Together, we can turn the promise of Sindh’s National Education Policy into lived reality—where no child is left behind in the world’s seventh-most populous city.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Karachi, Pakistan</dc:title>
  <dc:creator/>
  <dc:language>en</dc:language>
  <cp:keywords/>
  <dcterms:created xsi:type="dcterms:W3CDTF">2026-07-19T19:18:06Z</dcterms:created>
  <dcterms:modified xsi:type="dcterms:W3CDTF">2026-07-19T19:18:06Z</dcterms:modified>
</cp:coreProperties>
</file>

<file path=docProps/custom.xml><?xml version="1.0" encoding="utf-8"?>
<Properties xmlns="http://schemas.openxmlformats.org/officeDocument/2006/custom-properties" xmlns:vt="http://schemas.openxmlformats.org/officeDocument/2006/docPropsVTypes"/>
</file>