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Moscow,</w:t>
      </w:r>
      <w:r>
        <w:t xml:space="preserve"> </w:t>
      </w:r>
      <w:r>
        <w:t xml:space="preserve">Russia</w:t>
      </w:r>
    </w:p>
    <w:bookmarkStart w:id="25" w:name="Xd191f9932ee369d5bb683ac4c712fc1531ed0c8"/>
    <w:p>
      <w:pPr>
        <w:pStyle w:val="Heading1"/>
      </w:pPr>
      <w:r>
        <w:t xml:space="preserve">Personal Statement for Education Administrator Position</w:t>
      </w:r>
    </w:p>
    <w:p>
      <w:pPr>
        <w:pStyle w:val="FirstParagraph"/>
      </w:pPr>
      <w:r>
        <w:t xml:space="preserve">As I prepare this formal Personal Statement, I reflect deeply on my professional journey and the profound alignment between my expertise as an Education Administrator and the dynamic educational landscape of Russia Moscow. Having dedicated over a decade to advancing educational excellence across diverse cultural contexts, I am now eager to contribute my strategic vision and operational leadership to Moscow's prestigious academic institutions. This statement outlines how my qualifications, cross-cultural competencies, and unwavering commitment to transformative education make me an ideal candidate for this pivotal role within Russia's capital city.</w:t>
      </w:r>
    </w:p>
    <w:bookmarkStart w:id="20" w:name="X5382489fcb090a287561f8d3f89e2941204ad37"/>
    <w:p>
      <w:pPr>
        <w:pStyle w:val="Heading2"/>
      </w:pPr>
      <w:r>
        <w:t xml:space="preserve">Academic Foundation and Professional Evolution</w:t>
      </w:r>
    </w:p>
    <w:p>
      <w:pPr>
        <w:pStyle w:val="FirstParagraph"/>
      </w:pPr>
      <w:r>
        <w:t xml:space="preserve">My academic journey commenced with a Master of Education in School Administration from the University of London, where I specialized in policy development for multicultural educational systems. This was followed by a Certificate in International Educational Management from the University of Geneva, focusing specifically on post-Soviet educational frameworks. Crucially, my coursework included intensive study of Russia's Federal State Educational Standards (FSES) and comparative analysis of Moscow's unique dual-track system—where state-run institutions coexist with private international schools. This academic preparation directly equips me to navigate Moscow's complex educational ecosystem while respecting its national priorities.</w:t>
      </w:r>
    </w:p>
    <w:p>
      <w:pPr>
        <w:pStyle w:val="BodyText"/>
      </w:pPr>
      <w:r>
        <w:t xml:space="preserve">Professionally, I have served as an Assistant Director at a leading international school in Berlin for seven years, managing operations across 12 departments and overseeing a $5M annual budget. My tenure there involved implementing technology integration programs that increased student engagement by 37%, developing teacher mentoring frameworks adopted district-wide, and resolving critical accreditation challenges. These experiences cultivated my ability to balance academic rigor with practical operational excellence—a competency I now seek to apply within Russia's distinctive educational context where innovation meets tradition.</w:t>
      </w:r>
    </w:p>
    <w:bookmarkEnd w:id="20"/>
    <w:bookmarkStart w:id="21" w:name="X8cdd4dbcd6bf82a8d0b8d4b366b9ab081dd87be"/>
    <w:p>
      <w:pPr>
        <w:pStyle w:val="Heading2"/>
      </w:pPr>
      <w:r>
        <w:t xml:space="preserve">Cultural Intelligence and Moscow-Specific Commitment</w:t>
      </w:r>
    </w:p>
    <w:p>
      <w:pPr>
        <w:pStyle w:val="FirstParagraph"/>
      </w:pPr>
      <w:r>
        <w:t xml:space="preserve">What distinguishes my approach to Education Administration is my deep respect for cultural intelligence—a principle I've embodied through extensive immersion in Russian educational philosophy. During a research fellowship at Moscow State University's Center for Educational Innovation, I studied the "National Project 'Education'" initiatives and observed how Moscow schools integrate digital transformation with traditional pedagogical values. This experience revealed that effective education leadership in Russia requires more than administrative skill—it demands genuine cultural resonance.</w:t>
      </w:r>
    </w:p>
    <w:p>
      <w:pPr>
        <w:pStyle w:val="BodyText"/>
      </w:pPr>
      <w:r>
        <w:t xml:space="preserve">I've made conscious efforts to engage with Moscow's educational community through professional networks like the Moscow International Schools Association. My fluency in Russian (at C1 level) and ongoing participation in local workshops on "Modern Pedagogical Technologies" demonstrate my commitment to active integration, not mere observation. I understand that as an Education Administrator in Russia's capital, I must navigate complex stakeholder relationships—from federal Ministry of Education representatives to Moscow municipal authorities—while maintaining the school's autonomy and vision.</w:t>
      </w:r>
    </w:p>
    <w:bookmarkEnd w:id="21"/>
    <w:bookmarkStart w:id="22" w:name="X275a90d0c2dbf3111aaa6b485dbd4bda5febd9f"/>
    <w:p>
      <w:pPr>
        <w:pStyle w:val="Heading2"/>
      </w:pPr>
      <w:r>
        <w:t xml:space="preserve">Strategic Vision for Moscow's Educational Advancement</w:t>
      </w:r>
    </w:p>
    <w:p>
      <w:pPr>
        <w:pStyle w:val="FirstParagraph"/>
      </w:pPr>
      <w:r>
        <w:t xml:space="preserve">My strategic framework for Education Administration in Russia Moscow centers on three pillars that directly address contemporary challenges in the city's schools. First, I will champion digital literacy initiatives tailored to Russian curricula, building on Moscow's "Smart School" program to ensure equitable technology access across all socioeconomic contexts—particularly crucial as the city expands its educational infrastructure in peripheral districts like Novokosino and Khimki.</w:t>
      </w:r>
    </w:p>
    <w:p>
      <w:pPr>
        <w:pStyle w:val="BodyText"/>
      </w:pPr>
      <w:r>
        <w:t xml:space="preserve">Second, I propose developing a comprehensive teacher development ecosystem that bridges Western pedagogical approaches with Russian educational traditions. Drawing from my work in Berlin's multicultural schools, I've designed professional growth models focusing on collaborative inquiry—where educators co-create lesson plans addressing both national standards and global competencies. This aligns perfectly with Moscow's push for "pedagogical innovation hubs" within municipal schools.</w:t>
      </w:r>
    </w:p>
    <w:p>
      <w:pPr>
        <w:pStyle w:val="BodyText"/>
      </w:pPr>
      <w:r>
        <w:t xml:space="preserve">Third, I will prioritize student well-being through trauma-informed practices adapted to Russia's post-pandemic educational climate. Having implemented similar frameworks in European schools during the health crisis, I recognize that Moscow's students face unique stressors including rapid urbanization and academic competition. My approach includes culturally responsive counseling protocols and community partnerships with organizations like "Moscow Family Support Centers."</w:t>
      </w:r>
    </w:p>
    <w:bookmarkEnd w:id="22"/>
    <w:bookmarkStart w:id="23" w:name="X22c97f5e6d26e3c2ebcff39f36e9c070ad66914"/>
    <w:p>
      <w:pPr>
        <w:pStyle w:val="Heading2"/>
      </w:pPr>
      <w:r>
        <w:t xml:space="preserve">Why I Am Aligned with Russia Moscow's Educational Mission</w:t>
      </w:r>
    </w:p>
    <w:p>
      <w:pPr>
        <w:pStyle w:val="FirstParagraph"/>
      </w:pPr>
      <w:r>
        <w:t xml:space="preserve">Russia's ambitious "Education" National Project aims to position the country among global educational leaders by 2030—a vision that resonates powerfully with my professional ethos. As an Education Administrator, I've consistently demonstrated how strategic resource allocation directly impacts student outcomes. In Berlin, my budget optimization efforts increased STEM participation by 28% without compromising arts programming—proving that fiscal responsibility and academic excellence are inseparable. Moscow's investment in education infrastructure presents the ideal canvas to scale such initiatives across its 500+ schools.</w:t>
      </w:r>
    </w:p>
    <w:p>
      <w:pPr>
        <w:pStyle w:val="BodyText"/>
      </w:pPr>
      <w:r>
        <w:t xml:space="preserve">Moreover, I embrace Moscow's role as a cultural crossroads where international standards converge with Russian heritage. My background working with UNESCO-affiliated programs in Central Asia taught me that successful education leadership respects local identity while fostering global citizenship—precisely the balance needed for Moscow's cosmopolitan student body. I am prepared to serve as a bridge between federal educational policies and the practical realities faced by schools across Moscow's diverse neighborhoods.</w:t>
      </w:r>
    </w:p>
    <w:bookmarkEnd w:id="23"/>
    <w:bookmarkStart w:id="24" w:name="X4e24f4b1140a4e160dfa37cc06f2399bdf8542a"/>
    <w:p>
      <w:pPr>
        <w:pStyle w:val="Heading2"/>
      </w:pPr>
      <w:r>
        <w:t xml:space="preserve">Conclusion: A Commitment to Moscow's Educational Future</w:t>
      </w:r>
    </w:p>
    <w:p>
      <w:pPr>
        <w:pStyle w:val="FirstParagraph"/>
      </w:pPr>
      <w:r>
        <w:t xml:space="preserve">This Personal Statement represents not merely my qualifications, but my deep-seated conviction that the future of education in Russia Moscow hinges on visionary administrators who understand both global best practices and local context. My decade of experience in international educational leadership, combined with specialized knowledge of Russian education frameworks and fluency in cultural navigation, positions me to make immediate impact. I envision contributing to Moscow's educational renaissance by creating institutions where academic excellence meets humanistic values—where students develop the critical thinking skills needed for Russia's evolving global role.</w:t>
      </w:r>
    </w:p>
    <w:p>
      <w:pPr>
        <w:pStyle w:val="BodyText"/>
      </w:pPr>
      <w:r>
        <w:t xml:space="preserve">I am eager to bring this integrated perspective to a leading school or administrative body in Moscow. The city's energy, historical depth, and forward-looking educational initiatives inspire me daily. As an Education Administrator committed to Russia's academic advancement, I offer not just expertise but a genuine partnership with Moscow's educational community—a partnership built on respect for tradition, courage in innovation, and unwavering dedication to every student's potential. I welcome the opportunity to discuss how my strategic vision can contribute to the next chapter of excellence in education within Russia Moscow.</w:t>
      </w:r>
    </w:p>
    <w:p>
      <w:pPr>
        <w:pStyle w:val="BodyText"/>
      </w:pPr>
      <w:r>
        <w:t xml:space="preserve">Sincerely,</w:t>
      </w:r>
      <w:r>
        <w:br/>
      </w:r>
      <w:r>
        <w:t xml:space="preserve">Andrei Petrov</w:t>
      </w:r>
      <w:r>
        <w:br/>
      </w:r>
      <w:r>
        <w:t xml:space="preserve">Education Administrator | Moscow, Russia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Moscow, Russia</dc:title>
  <dc:creator/>
  <dc:language>en</dc:language>
  <cp:keywords/>
  <dcterms:created xsi:type="dcterms:W3CDTF">2025-12-09T20:06:09Z</dcterms:created>
  <dcterms:modified xsi:type="dcterms:W3CDTF">2025-12-09T20:06:09Z</dcterms:modified>
</cp:coreProperties>
</file>

<file path=docProps/custom.xml><?xml version="1.0" encoding="utf-8"?>
<Properties xmlns="http://schemas.openxmlformats.org/officeDocument/2006/custom-properties" xmlns:vt="http://schemas.openxmlformats.org/officeDocument/2006/docPropsVTypes"/>
</file>