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0438cb6b1168f03151ac04ede65c8196b700e73"/>
    <w:p>
      <w:pPr>
        <w:pStyle w:val="Heading1"/>
      </w:pPr>
      <w:r>
        <w:t xml:space="preserve">Personal Statement for the Role of Education Administrator in United States Chicago</w:t>
      </w:r>
    </w:p>
    <w:p>
      <w:pPr>
        <w:pStyle w:val="FirstParagraph"/>
      </w:pPr>
      <w:r>
        <w:t xml:space="preserve">In the vibrant, complex landscape of urban education, where opportunity and challenge intertwine daily, I have dedicated my professional journey to becoming a transformative leader who elevates educational experiences for every student. This Personal Statement articulates my unwavering commitment to the field of Education Administrator within the dynamic context of United States Chicago—a city where diversity is not merely acknowledged but celebrated as the cornerstone of innovation. Having worked in Chicago’s public schools for over a decade, I understand that effective administration transcends policy compliance; it requires cultural fluency, strategic empathy, and an unyielding belief in each child’s potential to thrive within our community.</w:t>
      </w:r>
    </w:p>
    <w:p>
      <w:pPr>
        <w:pStyle w:val="BodyText"/>
      </w:pPr>
      <w:r>
        <w:t xml:space="preserve">My educational foundation began with a Bachelor of Arts in Sociology from the University of Illinois at Chicago (UIC), where I studied systemic inequities in urban education through the lens of community engagement. This early exposure ignited my passion for equitable systems design. I pursued a Master’s in Educational Leadership at National-Louis University, specializing in school improvement and restorative justice practices, while simultaneously serving as an instructional coach within Chicago Public Schools (CPS). My thesis examined how culturally responsive leadership directly impacts graduation rates in high-poverty neighborhoods—a finding I later validated through my work at Harper High School, where I spearheaded a district-wide literacy initiative that increased 10th-grade reading proficiency by 32% within two years. These academic and practical experiences cemented my conviction that education administration must be rooted in data, dialogue, and deep community trust.</w:t>
      </w:r>
    </w:p>
    <w:p>
      <w:pPr>
        <w:pStyle w:val="BodyText"/>
      </w:pPr>
      <w:r>
        <w:t xml:space="preserve">As an Education Administrator for the past seven years, I have cultivated a leadership philosophy centered on three pillars: equity-centered decision-making, collaborative capacity-building, and sustainable innovation. In my current role as Assistant Principal at Englewood Elementary—a school serving predominantly Black and Latinx students in Chicago’s South Side—I transformed our school culture by co-creating a restorative practices framework with teachers, families, and students. We reduced suspensions by 65% while increasing student attendance to 94%. Crucially, this required listening sessions across community centers, churches, and local businesses—proving that meaningful change cannot occur in isolation from the neighborhood. I also led a partnership with Chicago Public Library’s "Read to Succeed" program, connecting students with mentors who reflected their cultural backgrounds; this initiative contributed to a 27% rise in student self-reported engagement. My administrative toolkit includes advanced data analysis (using CPS’ CIMS platform), trauma-informed curriculum design, and conflict mediation certified through the Chicago School of Professional Psychology. I’ve trained 150+ staff members in implicit bias reduction, demonstrating that leadership must be a practice, not a title.</w:t>
      </w:r>
    </w:p>
    <w:p>
      <w:pPr>
        <w:pStyle w:val="BodyText"/>
      </w:pPr>
      <w:r>
        <w:t xml:space="preserve">Why Chicago? The United States Chicago represents the perfect crucible for education administration. Its schools mirror America’s demographic tapestry—over 70% of CPS students identify as Black or Hispanic—and confront systemic barriers amplified by historical disinvestment. Yet, Chicago also embodies resilience: from the grassroots advocacy of groups like Parents Organizing for School Success (POSS) to the city’s recent $1.6 billion investment in school infrastructure, there is a palpable momentum toward reinvention. As an Education Administrator operating within this ecosystem, I’ve learned that success demands navigating both policy frameworks (like Illinois’ School-Based Health Centers Act) and on-the-ground realities—such as supporting students who arrive at school after multiple moves or those navigating housing instability. My recent work with the Chicago Urban League to establish a "Family Resource Hub" at my school—providing free childcare, legal aid, and mental health referrals—illustrates how administrative roles must extend beyond classroom walls to dismantle barriers to learning.</w:t>
      </w:r>
    </w:p>
    <w:p>
      <w:pPr>
        <w:pStyle w:val="BodyText"/>
      </w:pPr>
      <w:r>
        <w:t xml:space="preserve">I recognize that the United States Chicago’s educational landscape faces urgent challenges: teacher shortages, funding volatility, and persistent achievement gaps. My vision for addressing these as an Education Administrator is threefold. First, I will champion "community-led school design," where families co-create academic calendars and budget priorities—a model piloted with success at Englewood Elementary. Second, I will leverage Chicago’s unique asset ecosystem: partnering with local employers (like the University of Chicago Medical Center) for career pathways or collaborating with community colleges on dual-enrollment programs to increase college readiness. Third, I will institutionalize equity metrics that move beyond test scores—tracking student well-being, cultural identity development, and family engagement as core accountability measures. This aligns with CPS’ current strategic plan but pushes further by centering the voices of those most impacted.</w:t>
      </w:r>
    </w:p>
    <w:p>
      <w:pPr>
        <w:pStyle w:val="BodyText"/>
      </w:pPr>
      <w:r>
        <w:t xml:space="preserve">My commitment to Chicago’s educational future is not theoretical; it’s personal. I am a product of CPS—graduating from Austin High School before earning my degrees. I see myself in the students who walk through Englewood’s doors: young people navigating complex worlds with remarkable strength. As an Education Administrator, I will ensure they are met with systems that honor their identities while preparing them for futures we cannot yet imagine. The role demands not just administrative skill but moral courage—a willingness to confront inequity head-on while building bridges of hope. In United States Chicago, where every school is a community hub and every student carries the potential to reshape our city’s narrative, I am ready to lead with both heart and strategy.</w:t>
      </w:r>
    </w:p>
    <w:p>
      <w:pPr>
        <w:pStyle w:val="BodyText"/>
      </w:pPr>
      <w:r>
        <w:t xml:space="preserve">This Personal Statement reflects my professional essence: a relentless advocate who understands that education administration in Chicago is never just about schools. It is about nurturing the soul of a city—one classroom, one family, one future at a time. I seek not merely to manage an institution but to cultivate ecosystems where every child’s brilliance is discovered, celebrated, and empowered to flourish. In this mission, I see myself as part of Chicago’s enduring story—a story written in the quiet determination of teachers after hours and the bright futures forged within our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2025-12-10T14:58:15Z</dcterms:created>
  <dcterms:modified xsi:type="dcterms:W3CDTF">2025-12-10T14:58:15Z</dcterms:modified>
</cp:coreProperties>
</file>

<file path=docProps/custom.xml><?xml version="1.0" encoding="utf-8"?>
<Properties xmlns="http://schemas.openxmlformats.org/officeDocument/2006/custom-properties" xmlns:vt="http://schemas.openxmlformats.org/officeDocument/2006/docPropsVTypes"/>
</file>